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BB" w:rsidRPr="00724855" w:rsidRDefault="002E01BB" w:rsidP="00724855">
      <w:pPr>
        <w:spacing w:line="360" w:lineRule="auto"/>
        <w:rPr>
          <w:b/>
        </w:rPr>
      </w:pPr>
    </w:p>
    <w:p w:rsidR="002E01BB" w:rsidRPr="00724855" w:rsidRDefault="002E01BB" w:rsidP="00724855">
      <w:pPr>
        <w:spacing w:line="360" w:lineRule="auto"/>
      </w:pPr>
    </w:p>
    <w:p w:rsidR="002E01BB" w:rsidRPr="00724855" w:rsidRDefault="006C6392" w:rsidP="00724855">
      <w:pPr>
        <w:pStyle w:val="Ttulo1"/>
        <w:spacing w:before="0" w:after="0" w:line="360" w:lineRule="auto"/>
        <w:jc w:val="center"/>
        <w:rPr>
          <w:rFonts w:ascii="Times New Roman" w:hAnsi="Times New Roman"/>
          <w:caps/>
          <w:lang w:val="es-ES"/>
        </w:rPr>
      </w:pPr>
      <w:r w:rsidRPr="00724855">
        <w:rPr>
          <w:rFonts w:ascii="Times New Roman" w:hAnsi="Times New Roman"/>
          <w:noProof/>
          <w:lang w:val="es-ES"/>
        </w:rPr>
        <w:drawing>
          <wp:inline distT="0" distB="0" distL="0" distR="0" wp14:anchorId="658F19FA" wp14:editId="3DE46942">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blip>
                    <a:srcRect/>
                    <a:stretch>
                      <a:fillRect/>
                    </a:stretch>
                  </pic:blipFill>
                  <pic:spPr bwMode="auto">
                    <a:xfrm>
                      <a:off x="0" y="0"/>
                      <a:ext cx="914400" cy="781050"/>
                    </a:xfrm>
                    <a:prstGeom prst="rect">
                      <a:avLst/>
                    </a:prstGeom>
                    <a:noFill/>
                    <a:ln>
                      <a:noFill/>
                    </a:ln>
                  </pic:spPr>
                </pic:pic>
              </a:graphicData>
            </a:graphic>
          </wp:inline>
        </w:drawing>
      </w:r>
    </w:p>
    <w:p w:rsidR="002E01BB" w:rsidRPr="00724855" w:rsidRDefault="006C6392" w:rsidP="00724855">
      <w:pPr>
        <w:pStyle w:val="Epgrafe"/>
        <w:spacing w:line="360" w:lineRule="auto"/>
        <w:rPr>
          <w:rFonts w:ascii="Times New Roman" w:hAnsi="Times New Roman"/>
        </w:rPr>
      </w:pPr>
      <w:r w:rsidRPr="00724855">
        <w:rPr>
          <w:rFonts w:ascii="Times New Roman" w:hAnsi="Times New Roman"/>
        </w:rPr>
        <w:t>ARCAL</w:t>
      </w:r>
    </w:p>
    <w:p w:rsidR="002E01BB" w:rsidRPr="00724855" w:rsidRDefault="002E01BB" w:rsidP="00724855">
      <w:pPr>
        <w:tabs>
          <w:tab w:val="left" w:pos="0"/>
        </w:tabs>
        <w:spacing w:line="360" w:lineRule="auto"/>
        <w:jc w:val="both"/>
        <w:rPr>
          <w:b/>
        </w:rPr>
      </w:pPr>
    </w:p>
    <w:p w:rsidR="002E01BB" w:rsidRPr="00724855" w:rsidRDefault="006C6392" w:rsidP="00724855">
      <w:pPr>
        <w:tabs>
          <w:tab w:val="left" w:pos="-284"/>
        </w:tabs>
        <w:spacing w:line="360" w:lineRule="auto"/>
        <w:ind w:left="-284" w:firstLine="284"/>
        <w:jc w:val="center"/>
        <w:rPr>
          <w:b/>
        </w:rPr>
      </w:pPr>
      <w:r w:rsidRPr="00724855">
        <w:rPr>
          <w:b/>
        </w:rPr>
        <w:t>ACUERDO REGIONAL DE COOPERACIÓN PARA LA PROMOCIÓN DE LA CIENCIA Y LA TECNOLOGÍA NUCLEARES EN AMÉRICA LATINA Y EL CARIBE</w:t>
      </w:r>
    </w:p>
    <w:p w:rsidR="002E01BB" w:rsidRPr="00724855" w:rsidRDefault="002E01BB" w:rsidP="00724855">
      <w:pPr>
        <w:tabs>
          <w:tab w:val="left" w:pos="0"/>
        </w:tabs>
        <w:spacing w:line="360" w:lineRule="auto"/>
        <w:jc w:val="both"/>
      </w:pPr>
    </w:p>
    <w:p w:rsidR="002E01BB" w:rsidRPr="00724855" w:rsidRDefault="002E01BB" w:rsidP="00724855">
      <w:pPr>
        <w:tabs>
          <w:tab w:val="left" w:pos="0"/>
        </w:tabs>
        <w:spacing w:line="360" w:lineRule="auto"/>
        <w:jc w:val="both"/>
      </w:pPr>
    </w:p>
    <w:p w:rsidR="002E01BB" w:rsidRPr="00724855" w:rsidRDefault="002E01BB" w:rsidP="00724855">
      <w:pPr>
        <w:tabs>
          <w:tab w:val="left" w:pos="0"/>
        </w:tabs>
        <w:spacing w:line="360" w:lineRule="auto"/>
        <w:jc w:val="both"/>
        <w:rPr>
          <w:sz w:val="28"/>
          <w:szCs w:val="28"/>
        </w:rPr>
      </w:pPr>
    </w:p>
    <w:p w:rsidR="002E01BB" w:rsidRPr="00724855" w:rsidRDefault="002E01BB" w:rsidP="00724855">
      <w:pPr>
        <w:spacing w:line="360" w:lineRule="auto"/>
        <w:jc w:val="center"/>
        <w:rPr>
          <w:b/>
          <w:sz w:val="28"/>
          <w:szCs w:val="28"/>
        </w:rPr>
      </w:pPr>
    </w:p>
    <w:p w:rsidR="002E01BB" w:rsidRPr="00724855" w:rsidRDefault="006C6392" w:rsidP="00724855">
      <w:pPr>
        <w:spacing w:line="360" w:lineRule="auto"/>
        <w:jc w:val="center"/>
        <w:rPr>
          <w:sz w:val="28"/>
          <w:szCs w:val="28"/>
        </w:rPr>
      </w:pPr>
      <w:r w:rsidRPr="00724855">
        <w:rPr>
          <w:b/>
          <w:sz w:val="28"/>
          <w:szCs w:val="28"/>
        </w:rPr>
        <w:t xml:space="preserve"> </w:t>
      </w:r>
    </w:p>
    <w:p w:rsidR="002E01BB" w:rsidRPr="00724855" w:rsidRDefault="002E01BB" w:rsidP="00724855">
      <w:pPr>
        <w:tabs>
          <w:tab w:val="left" w:pos="0"/>
        </w:tabs>
        <w:spacing w:line="360" w:lineRule="auto"/>
        <w:jc w:val="both"/>
      </w:pPr>
    </w:p>
    <w:p w:rsidR="002E01BB" w:rsidRPr="00724855" w:rsidRDefault="002E01BB" w:rsidP="00724855">
      <w:pPr>
        <w:pStyle w:val="Textoindependiente1"/>
        <w:tabs>
          <w:tab w:val="center" w:pos="4512"/>
        </w:tabs>
        <w:spacing w:line="360" w:lineRule="auto"/>
        <w:rPr>
          <w:rFonts w:ascii="Times New Roman" w:hAnsi="Times New Roman"/>
          <w:szCs w:val="24"/>
          <w:lang w:eastAsia="es-ES"/>
        </w:rPr>
      </w:pPr>
    </w:p>
    <w:tbl>
      <w:tblPr>
        <w:tblW w:w="0" w:type="auto"/>
        <w:jc w:val="center"/>
        <w:tblCellMar>
          <w:left w:w="120" w:type="dxa"/>
          <w:right w:w="120" w:type="dxa"/>
        </w:tblCellMar>
        <w:tblLook w:val="04A0" w:firstRow="1" w:lastRow="0" w:firstColumn="1" w:lastColumn="0" w:noHBand="0" w:noVBand="1"/>
      </w:tblPr>
      <w:tblGrid>
        <w:gridCol w:w="5669"/>
      </w:tblGrid>
      <w:tr w:rsidR="002E01BB" w:rsidRPr="00724855">
        <w:trPr>
          <w:jc w:val="center"/>
        </w:trPr>
        <w:tc>
          <w:tcPr>
            <w:tcW w:w="5669" w:type="dxa"/>
            <w:tcBorders>
              <w:top w:val="double" w:sz="6" w:space="0" w:color="auto"/>
              <w:left w:val="double" w:sz="6" w:space="0" w:color="auto"/>
              <w:bottom w:val="double" w:sz="6" w:space="0" w:color="auto"/>
              <w:right w:val="double" w:sz="6" w:space="0" w:color="auto"/>
            </w:tcBorders>
          </w:tcPr>
          <w:p w:rsidR="002E01BB" w:rsidRPr="00724855" w:rsidRDefault="006C6392" w:rsidP="00724855">
            <w:pPr>
              <w:tabs>
                <w:tab w:val="left" w:pos="-720"/>
              </w:tabs>
              <w:spacing w:line="360" w:lineRule="auto"/>
              <w:jc w:val="center"/>
              <w:rPr>
                <w:b/>
              </w:rPr>
            </w:pPr>
            <w:r w:rsidRPr="00724855">
              <w:rPr>
                <w:b/>
              </w:rPr>
              <w:br/>
              <w:t>INFORME ANUAL</w:t>
            </w:r>
          </w:p>
          <w:p w:rsidR="002E01BB" w:rsidRPr="00724855" w:rsidRDefault="006C6392" w:rsidP="00724855">
            <w:pPr>
              <w:tabs>
                <w:tab w:val="left" w:pos="-720"/>
              </w:tabs>
              <w:spacing w:line="360" w:lineRule="auto"/>
              <w:jc w:val="center"/>
              <w:rPr>
                <w:b/>
              </w:rPr>
            </w:pPr>
            <w:r w:rsidRPr="00724855">
              <w:rPr>
                <w:b/>
              </w:rPr>
              <w:t>País:</w:t>
            </w:r>
            <w:r w:rsidR="00AB50C0" w:rsidRPr="00724855">
              <w:rPr>
                <w:b/>
              </w:rPr>
              <w:t xml:space="preserve"> Cuba</w:t>
            </w:r>
            <w:r w:rsidRPr="00724855">
              <w:rPr>
                <w:b/>
              </w:rPr>
              <w:br/>
            </w:r>
          </w:p>
        </w:tc>
      </w:tr>
    </w:tbl>
    <w:p w:rsidR="002E01BB" w:rsidRPr="00724855" w:rsidRDefault="002E01BB" w:rsidP="00724855">
      <w:pPr>
        <w:tabs>
          <w:tab w:val="left" w:pos="-720"/>
        </w:tabs>
        <w:spacing w:line="360" w:lineRule="auto"/>
        <w:jc w:val="both"/>
      </w:pPr>
    </w:p>
    <w:p w:rsidR="002E01BB" w:rsidRPr="00724855" w:rsidRDefault="002E01BB" w:rsidP="00724855">
      <w:pPr>
        <w:pStyle w:val="Textoindependiente1"/>
        <w:spacing w:line="360" w:lineRule="auto"/>
        <w:rPr>
          <w:rFonts w:ascii="Times New Roman" w:hAnsi="Times New Roman"/>
          <w:szCs w:val="24"/>
          <w:lang w:eastAsia="es-ES"/>
        </w:rPr>
      </w:pPr>
    </w:p>
    <w:p w:rsidR="002E01BB" w:rsidRPr="00724855" w:rsidRDefault="002E01BB" w:rsidP="00724855">
      <w:pPr>
        <w:tabs>
          <w:tab w:val="left" w:pos="-720"/>
        </w:tabs>
        <w:spacing w:line="360" w:lineRule="auto"/>
        <w:jc w:val="both"/>
      </w:pPr>
    </w:p>
    <w:p w:rsidR="002E01BB" w:rsidRPr="00724855" w:rsidRDefault="002E01BB" w:rsidP="00724855">
      <w:pPr>
        <w:tabs>
          <w:tab w:val="left" w:pos="-720"/>
        </w:tabs>
        <w:spacing w:line="360" w:lineRule="auto"/>
        <w:jc w:val="both"/>
      </w:pPr>
    </w:p>
    <w:p w:rsidR="002E01BB" w:rsidRPr="00724855" w:rsidRDefault="002E01BB" w:rsidP="00724855">
      <w:pPr>
        <w:tabs>
          <w:tab w:val="left" w:pos="-720"/>
        </w:tabs>
        <w:spacing w:line="360" w:lineRule="auto"/>
        <w:jc w:val="both"/>
      </w:pPr>
    </w:p>
    <w:p w:rsidR="002E01BB" w:rsidRPr="00724855" w:rsidRDefault="002E01BB" w:rsidP="00724855">
      <w:pPr>
        <w:tabs>
          <w:tab w:val="left" w:pos="-720"/>
        </w:tabs>
        <w:spacing w:line="360" w:lineRule="auto"/>
        <w:jc w:val="both"/>
      </w:pPr>
    </w:p>
    <w:p w:rsidR="002E01BB" w:rsidRPr="00724855" w:rsidRDefault="002E01BB" w:rsidP="00724855">
      <w:pPr>
        <w:tabs>
          <w:tab w:val="left" w:pos="-720"/>
        </w:tabs>
        <w:spacing w:line="360" w:lineRule="auto"/>
        <w:jc w:val="both"/>
      </w:pPr>
    </w:p>
    <w:p w:rsidR="002E01BB" w:rsidRPr="00724855" w:rsidRDefault="002E01BB" w:rsidP="00724855">
      <w:pPr>
        <w:tabs>
          <w:tab w:val="left" w:pos="-720"/>
        </w:tabs>
        <w:spacing w:line="360" w:lineRule="auto"/>
        <w:jc w:val="both"/>
      </w:pPr>
    </w:p>
    <w:p w:rsidR="002E01BB" w:rsidRPr="00724855" w:rsidRDefault="002E01BB" w:rsidP="00724855">
      <w:pPr>
        <w:tabs>
          <w:tab w:val="right" w:pos="9024"/>
        </w:tabs>
        <w:spacing w:line="360" w:lineRule="auto"/>
        <w:jc w:val="both"/>
      </w:pPr>
    </w:p>
    <w:p w:rsidR="002E01BB" w:rsidRPr="00724855" w:rsidRDefault="00753489" w:rsidP="00753489">
      <w:pPr>
        <w:tabs>
          <w:tab w:val="left" w:pos="-720"/>
        </w:tabs>
        <w:spacing w:line="360" w:lineRule="auto"/>
        <w:jc w:val="right"/>
      </w:pPr>
      <w:r>
        <w:t>Marzo de 2020</w:t>
      </w:r>
    </w:p>
    <w:p w:rsidR="002E01BB" w:rsidRPr="00724855" w:rsidRDefault="002E01BB" w:rsidP="00724855">
      <w:pPr>
        <w:spacing w:line="360" w:lineRule="auto"/>
        <w:jc w:val="right"/>
      </w:pPr>
    </w:p>
    <w:tbl>
      <w:tblPr>
        <w:tblpPr w:leftFromText="187" w:rightFromText="187" w:horzAnchor="margin" w:tblpXSpec="center"/>
        <w:tblW w:w="5000" w:type="pct"/>
        <w:tblLook w:val="04A0" w:firstRow="1" w:lastRow="0" w:firstColumn="1" w:lastColumn="0" w:noHBand="0" w:noVBand="1"/>
      </w:tblPr>
      <w:tblGrid>
        <w:gridCol w:w="9242"/>
      </w:tblGrid>
      <w:tr w:rsidR="002E01BB" w:rsidRPr="00724855">
        <w:tc>
          <w:tcPr>
            <w:tcW w:w="5000" w:type="pct"/>
          </w:tcPr>
          <w:p w:rsidR="002E01BB" w:rsidRPr="00724855" w:rsidRDefault="002E01BB" w:rsidP="00724855">
            <w:pPr>
              <w:pStyle w:val="Sinespaciado"/>
              <w:spacing w:line="360" w:lineRule="auto"/>
              <w:rPr>
                <w:rFonts w:ascii="Times New Roman"/>
                <w:lang w:val="es-ES_tradnl"/>
              </w:rPr>
            </w:pPr>
          </w:p>
        </w:tc>
      </w:tr>
    </w:tbl>
    <w:p w:rsidR="002E01BB" w:rsidRPr="00724855" w:rsidRDefault="002E01BB" w:rsidP="00724855">
      <w:pPr>
        <w:spacing w:line="360" w:lineRule="auto"/>
        <w:rPr>
          <w:lang w:val="es-ES_tradnl"/>
        </w:rPr>
      </w:pPr>
    </w:p>
    <w:p w:rsidR="002E01BB" w:rsidRPr="00724855" w:rsidRDefault="002E01BB" w:rsidP="00724855">
      <w:pPr>
        <w:spacing w:line="360" w:lineRule="auto"/>
        <w:rPr>
          <w:b/>
        </w:rPr>
      </w:pPr>
    </w:p>
    <w:p w:rsidR="002E01BB" w:rsidRPr="00724855" w:rsidRDefault="002E01BB" w:rsidP="00724855">
      <w:pPr>
        <w:tabs>
          <w:tab w:val="left" w:pos="0"/>
        </w:tabs>
        <w:spacing w:line="360" w:lineRule="auto"/>
        <w:rPr>
          <w:spacing w:val="-3"/>
          <w:szCs w:val="20"/>
          <w:lang w:eastAsia="en-US"/>
        </w:rPr>
      </w:pPr>
    </w:p>
    <w:p w:rsidR="002E01BB" w:rsidRPr="00724855" w:rsidRDefault="002E01BB" w:rsidP="00724855">
      <w:pPr>
        <w:spacing w:line="360" w:lineRule="auto"/>
        <w:rPr>
          <w:b/>
        </w:rPr>
      </w:pPr>
    </w:p>
    <w:p w:rsidR="002E01BB" w:rsidRPr="00724855" w:rsidRDefault="002E01BB" w:rsidP="00724855">
      <w:pPr>
        <w:tabs>
          <w:tab w:val="left" w:pos="0"/>
        </w:tabs>
        <w:spacing w:line="360" w:lineRule="auto"/>
        <w:jc w:val="both"/>
      </w:pPr>
    </w:p>
    <w:p w:rsidR="002E01BB" w:rsidRPr="00724855" w:rsidRDefault="006C6392" w:rsidP="00724855">
      <w:pPr>
        <w:spacing w:line="360" w:lineRule="auto"/>
        <w:jc w:val="center"/>
        <w:rPr>
          <w:b/>
        </w:rPr>
      </w:pPr>
      <w:r w:rsidRPr="00724855">
        <w:rPr>
          <w:b/>
        </w:rPr>
        <w:t>CONTENIDO</w:t>
      </w:r>
    </w:p>
    <w:p w:rsidR="002E01BB" w:rsidRPr="00724855" w:rsidRDefault="002E01BB" w:rsidP="00724855">
      <w:pPr>
        <w:spacing w:line="360" w:lineRule="auto"/>
        <w:jc w:val="center"/>
        <w:rPr>
          <w:b/>
        </w:rPr>
      </w:pPr>
    </w:p>
    <w:p w:rsidR="002E01BB" w:rsidRPr="00724855" w:rsidRDefault="006C6392" w:rsidP="00724855">
      <w:pPr>
        <w:numPr>
          <w:ilvl w:val="0"/>
          <w:numId w:val="17"/>
        </w:numPr>
        <w:spacing w:line="360" w:lineRule="auto"/>
        <w:ind w:left="450" w:hanging="450"/>
      </w:pPr>
      <w:r w:rsidRPr="00724855">
        <w:t>RESUMEN EJECUTIVO</w:t>
      </w:r>
    </w:p>
    <w:p w:rsidR="002E01BB" w:rsidRPr="00724855" w:rsidRDefault="006C6392" w:rsidP="00724855">
      <w:pPr>
        <w:numPr>
          <w:ilvl w:val="0"/>
          <w:numId w:val="17"/>
        </w:numPr>
        <w:spacing w:line="360" w:lineRule="auto"/>
        <w:ind w:left="450" w:hanging="450"/>
        <w:jc w:val="both"/>
      </w:pPr>
      <w:r w:rsidRPr="00724855">
        <w:t>PARTICIPACIÓN DEL COORDINADOR NACIONAL EN LAS ACTIVIDADES DE ARCAL</w:t>
      </w:r>
    </w:p>
    <w:p w:rsidR="002E01BB" w:rsidRPr="00724855" w:rsidRDefault="006C6392" w:rsidP="00724855">
      <w:pPr>
        <w:numPr>
          <w:ilvl w:val="0"/>
          <w:numId w:val="17"/>
        </w:numPr>
        <w:tabs>
          <w:tab w:val="left" w:pos="142"/>
        </w:tabs>
        <w:spacing w:line="360" w:lineRule="auto"/>
        <w:ind w:left="450" w:hanging="450"/>
        <w:jc w:val="both"/>
        <w:rPr>
          <w:spacing w:val="-3"/>
        </w:rPr>
      </w:pPr>
      <w:r w:rsidRPr="00724855">
        <w:t xml:space="preserve">RESULTADOS </w:t>
      </w:r>
    </w:p>
    <w:p w:rsidR="002E01BB" w:rsidRPr="00724855" w:rsidRDefault="006C6392" w:rsidP="00724855">
      <w:pPr>
        <w:tabs>
          <w:tab w:val="left" w:pos="142"/>
        </w:tabs>
        <w:spacing w:line="360" w:lineRule="auto"/>
        <w:jc w:val="both"/>
        <w:rPr>
          <w:spacing w:val="-3"/>
        </w:rPr>
      </w:pPr>
      <w:r w:rsidRPr="00724855">
        <w:t>A) DIFICULTADES Y PROBLEMAS PRESENTADOS DURANTE LA MARCHA DE LOS PROYECTO Y DEL ACUERDO</w:t>
      </w:r>
    </w:p>
    <w:p w:rsidR="002E01BB" w:rsidRPr="00724855" w:rsidRDefault="006C6392" w:rsidP="00724855">
      <w:pPr>
        <w:numPr>
          <w:ilvl w:val="0"/>
          <w:numId w:val="17"/>
        </w:numPr>
        <w:tabs>
          <w:tab w:val="left" w:pos="142"/>
        </w:tabs>
        <w:spacing w:line="360" w:lineRule="auto"/>
        <w:ind w:left="450" w:hanging="450"/>
        <w:jc w:val="both"/>
        <w:rPr>
          <w:spacing w:val="-3"/>
        </w:rPr>
      </w:pPr>
      <w:r w:rsidRPr="00724855">
        <w:t>ANEXOS</w:t>
      </w:r>
    </w:p>
    <w:p w:rsidR="002E01BB" w:rsidRPr="00724855" w:rsidRDefault="006C6392" w:rsidP="00724855">
      <w:pPr>
        <w:pStyle w:val="Prrafodelista"/>
        <w:tabs>
          <w:tab w:val="left" w:pos="0"/>
        </w:tabs>
        <w:spacing w:line="360" w:lineRule="auto"/>
        <w:ind w:left="900"/>
        <w:jc w:val="both"/>
        <w:rPr>
          <w:spacing w:val="-3"/>
          <w:szCs w:val="20"/>
          <w:lang w:eastAsia="en-US"/>
        </w:rPr>
      </w:pPr>
      <w:r w:rsidRPr="00724855">
        <w:rPr>
          <w:spacing w:val="-3"/>
          <w:szCs w:val="20"/>
          <w:lang w:eastAsia="en-US"/>
        </w:rPr>
        <w:t>Anexo 4.1 – Formato para el Informe Anual de las Actividades de ARCAL en el país</w:t>
      </w:r>
    </w:p>
    <w:p w:rsidR="002E01BB" w:rsidRPr="00724855" w:rsidRDefault="006C6392" w:rsidP="00724855">
      <w:pPr>
        <w:pStyle w:val="Prrafodelista"/>
        <w:tabs>
          <w:tab w:val="left" w:pos="0"/>
        </w:tabs>
        <w:spacing w:line="360" w:lineRule="auto"/>
        <w:ind w:left="900"/>
        <w:jc w:val="both"/>
        <w:rPr>
          <w:spacing w:val="-3"/>
          <w:szCs w:val="20"/>
          <w:lang w:eastAsia="en-US"/>
        </w:rPr>
      </w:pPr>
      <w:r w:rsidRPr="00724855">
        <w:rPr>
          <w:spacing w:val="-3"/>
          <w:szCs w:val="20"/>
          <w:lang w:eastAsia="en-US"/>
        </w:rPr>
        <w:t>Anexo 4.2 – Tabla de indicadores financieros para valorar el aporte de los países</w:t>
      </w:r>
    </w:p>
    <w:p w:rsidR="002E01BB" w:rsidRPr="00724855" w:rsidRDefault="002E01BB" w:rsidP="00724855">
      <w:pPr>
        <w:tabs>
          <w:tab w:val="left" w:pos="142"/>
          <w:tab w:val="left" w:pos="567"/>
        </w:tabs>
        <w:spacing w:line="360" w:lineRule="auto"/>
        <w:jc w:val="both"/>
        <w:rPr>
          <w:spacing w:val="-3"/>
        </w:rPr>
      </w:pPr>
    </w:p>
    <w:p w:rsidR="00724855" w:rsidRPr="00724855" w:rsidRDefault="00724855">
      <w:pPr>
        <w:spacing w:after="200" w:line="276" w:lineRule="auto"/>
        <w:rPr>
          <w:spacing w:val="-3"/>
        </w:rPr>
      </w:pPr>
      <w:r w:rsidRPr="00724855">
        <w:rPr>
          <w:spacing w:val="-3"/>
        </w:rPr>
        <w:br w:type="page"/>
      </w:r>
    </w:p>
    <w:p w:rsidR="002E01BB" w:rsidRDefault="006C6392" w:rsidP="00724855">
      <w:pPr>
        <w:numPr>
          <w:ilvl w:val="0"/>
          <w:numId w:val="18"/>
        </w:numPr>
        <w:spacing w:line="360" w:lineRule="auto"/>
        <w:ind w:left="270" w:hanging="270"/>
        <w:jc w:val="both"/>
        <w:rPr>
          <w:b/>
        </w:rPr>
      </w:pPr>
      <w:r w:rsidRPr="00724855">
        <w:rPr>
          <w:b/>
        </w:rPr>
        <w:t>RESUMEN EJECUTIVO</w:t>
      </w:r>
    </w:p>
    <w:p w:rsidR="0082314F" w:rsidRPr="00724855" w:rsidRDefault="0082314F" w:rsidP="0082314F">
      <w:pPr>
        <w:tabs>
          <w:tab w:val="left" w:pos="0"/>
        </w:tabs>
        <w:spacing w:line="360" w:lineRule="auto"/>
        <w:jc w:val="both"/>
        <w:rPr>
          <w:b/>
        </w:rPr>
      </w:pPr>
    </w:p>
    <w:p w:rsidR="00B619C7" w:rsidRDefault="00B619C7" w:rsidP="0082314F">
      <w:pPr>
        <w:spacing w:line="360" w:lineRule="auto"/>
        <w:ind w:left="284"/>
        <w:jc w:val="both"/>
      </w:pPr>
      <w:r w:rsidRPr="009C1B62">
        <w:t>Cuba reforzó su contribución al Acuerdo ARCAL en el marco de los proyectos regionales que se mantuvieron activos durante el año 201</w:t>
      </w:r>
      <w:r>
        <w:t>9</w:t>
      </w:r>
      <w:r w:rsidRPr="009C1B62">
        <w:t xml:space="preserve">, cerrando el año con un aporte de recursos valorados </w:t>
      </w:r>
      <w:r>
        <w:t xml:space="preserve">en </w:t>
      </w:r>
      <w:r w:rsidRPr="00B619C7">
        <w:rPr>
          <w:b/>
        </w:rPr>
        <w:t xml:space="preserve">313016 EUROS </w:t>
      </w:r>
      <w:r w:rsidRPr="00753489">
        <w:t>en proyectos, adicionand</w:t>
      </w:r>
      <w:r>
        <w:t>o a ello el aporte del equipo d</w:t>
      </w:r>
      <w:r w:rsidRPr="00753489">
        <w:t>el Coordinador Nacional</w:t>
      </w:r>
      <w:r>
        <w:t>, quien además funge como Punto Focal de Salud Humana, así como Punto Focal de Comunicación</w:t>
      </w:r>
      <w:r w:rsidRPr="00753489">
        <w:t>.</w:t>
      </w:r>
    </w:p>
    <w:p w:rsidR="00B619C7" w:rsidRDefault="00B619C7" w:rsidP="0082314F">
      <w:pPr>
        <w:spacing w:line="360" w:lineRule="auto"/>
        <w:ind w:left="284"/>
        <w:jc w:val="both"/>
      </w:pPr>
    </w:p>
    <w:p w:rsidR="00B619C7" w:rsidRPr="00B619C7" w:rsidRDefault="00B619C7" w:rsidP="0082314F">
      <w:pPr>
        <w:spacing w:line="360" w:lineRule="auto"/>
        <w:ind w:left="284"/>
        <w:jc w:val="both"/>
        <w:rPr>
          <w:highlight w:val="yellow"/>
        </w:rPr>
      </w:pPr>
      <w:r>
        <w:t>En el mes de mayo, el país organizó la XX reunión del Órgano Técnico de ARCAL, momento en el cual asumió la presidencia de éste órgano, coincidiendo con la visita del Director General del OIEA el Sr. Yukiya Amano y la delegación que lo acompañó</w:t>
      </w:r>
    </w:p>
    <w:p w:rsidR="00B619C7" w:rsidRPr="00B619C7" w:rsidRDefault="00B619C7" w:rsidP="0082314F">
      <w:pPr>
        <w:spacing w:line="360" w:lineRule="auto"/>
        <w:ind w:left="284"/>
        <w:jc w:val="both"/>
        <w:rPr>
          <w:highlight w:val="yellow"/>
        </w:rPr>
      </w:pPr>
    </w:p>
    <w:p w:rsidR="00B619C7" w:rsidRDefault="00B619C7" w:rsidP="0082314F">
      <w:pPr>
        <w:spacing w:line="360" w:lineRule="auto"/>
        <w:ind w:left="284"/>
        <w:jc w:val="both"/>
      </w:pPr>
      <w:r w:rsidRPr="009C1B62">
        <w:t>Los resultados de estos  proyectos  han tributado a sectores como salud pública, seguridad alimentaria, industria y medio ambiente, en correspondencia con las prioridades definidas en el Marco Programático Nacional y  con el Perfil Estratégico Regiona</w:t>
      </w:r>
      <w:r>
        <w:t>l, en áreas tan importante como:</w:t>
      </w:r>
    </w:p>
    <w:p w:rsidR="00B619C7" w:rsidRDefault="00B619C7" w:rsidP="0082314F">
      <w:pPr>
        <w:pStyle w:val="Prrafodelista"/>
        <w:numPr>
          <w:ilvl w:val="0"/>
          <w:numId w:val="36"/>
        </w:numPr>
        <w:spacing w:line="360" w:lineRule="auto"/>
        <w:jc w:val="both"/>
      </w:pPr>
      <w:r>
        <w:t xml:space="preserve">las tecnologías de irradiación donde constituyeron un aporte importante para el rescate de ésta tecnología y su introducción como método de esterilización en la salud humana, la industria alimenticia, y el control de vectores donde el país ha comenzado sus estudios pilotos  </w:t>
      </w:r>
    </w:p>
    <w:p w:rsidR="00B619C7" w:rsidRDefault="00B619C7" w:rsidP="0082314F">
      <w:pPr>
        <w:pStyle w:val="Prrafodelista"/>
        <w:numPr>
          <w:ilvl w:val="0"/>
          <w:numId w:val="36"/>
        </w:numPr>
        <w:spacing w:line="360" w:lineRule="auto"/>
        <w:jc w:val="both"/>
      </w:pPr>
      <w:r w:rsidRPr="009C1B62">
        <w:t xml:space="preserve">la asimilación de las tecnologías hibridas para el diagnóstico y el tratamiento de enfermedades crónicas no trasmisibles </w:t>
      </w:r>
      <w:r>
        <w:t>y la introducción de técnicas avanzadas de medicina nuclear y radioterapia</w:t>
      </w:r>
      <w:r w:rsidRPr="009C1B62">
        <w:t xml:space="preserve">, </w:t>
      </w:r>
    </w:p>
    <w:p w:rsidR="00B619C7" w:rsidRDefault="00B619C7" w:rsidP="0082314F">
      <w:pPr>
        <w:pStyle w:val="Prrafodelista"/>
        <w:numPr>
          <w:ilvl w:val="0"/>
          <w:numId w:val="36"/>
        </w:numPr>
        <w:spacing w:line="360" w:lineRule="auto"/>
        <w:jc w:val="both"/>
      </w:pPr>
      <w:r>
        <w:t>la obtención de nuevas variedades de plantas alimenticias y medicinales resistentes al estrés hídrico y el cambio climático.</w:t>
      </w:r>
    </w:p>
    <w:p w:rsidR="00B619C7" w:rsidRDefault="00B619C7" w:rsidP="0082314F">
      <w:pPr>
        <w:pStyle w:val="Prrafodelista"/>
        <w:numPr>
          <w:ilvl w:val="0"/>
          <w:numId w:val="36"/>
        </w:numPr>
        <w:spacing w:line="360" w:lineRule="auto"/>
        <w:jc w:val="both"/>
      </w:pPr>
      <w:r>
        <w:t>Entre otros</w:t>
      </w:r>
    </w:p>
    <w:p w:rsidR="00B619C7" w:rsidRDefault="00B619C7" w:rsidP="0082314F">
      <w:pPr>
        <w:spacing w:line="360" w:lineRule="auto"/>
        <w:ind w:left="284"/>
        <w:jc w:val="both"/>
      </w:pPr>
    </w:p>
    <w:p w:rsidR="00B619C7" w:rsidRDefault="00B619C7" w:rsidP="0082314F">
      <w:pPr>
        <w:spacing w:line="360" w:lineRule="auto"/>
        <w:ind w:left="284"/>
        <w:jc w:val="both"/>
      </w:pPr>
      <w:r>
        <w:t xml:space="preserve">El aporte a la región durante el periodo contribuyó en las áreas de salud humana, seguridad alimentaria, protección radiológica, y marco regulatorio. Asimismo el país se </w:t>
      </w:r>
      <w:r w:rsidR="00E05647">
        <w:t>vio</w:t>
      </w:r>
      <w:r>
        <w:t xml:space="preserve"> beneficiado por misiones de expertos, capacitaciones y entrenamientos  que tuvieron en fuerte impacto en áreas como la seguridad alimentaria, el manejo de suelo y agua, y la salud humana.</w:t>
      </w:r>
    </w:p>
    <w:p w:rsidR="002E01BB" w:rsidRPr="0082314F" w:rsidRDefault="00724855" w:rsidP="0082314F">
      <w:pPr>
        <w:pStyle w:val="Prrafodelista"/>
        <w:numPr>
          <w:ilvl w:val="0"/>
          <w:numId w:val="18"/>
        </w:numPr>
        <w:spacing w:after="200" w:line="276" w:lineRule="auto"/>
        <w:ind w:left="709"/>
        <w:rPr>
          <w:b/>
        </w:rPr>
      </w:pPr>
      <w:r w:rsidRPr="0082314F">
        <w:rPr>
          <w:b/>
        </w:rPr>
        <w:br w:type="page"/>
      </w:r>
      <w:r w:rsidR="006C6392" w:rsidRPr="0082314F">
        <w:rPr>
          <w:b/>
        </w:rPr>
        <w:t>PARTICIPACIÓN DEL COORDINADOR NACIONAL EN LAS ACTIVIDADES DE ARCAL</w:t>
      </w:r>
    </w:p>
    <w:p w:rsidR="001175FA" w:rsidRPr="00724855" w:rsidRDefault="001175FA" w:rsidP="00724855">
      <w:pPr>
        <w:tabs>
          <w:tab w:val="left" w:pos="0"/>
        </w:tabs>
        <w:spacing w:line="360" w:lineRule="auto"/>
        <w:jc w:val="both"/>
        <w:rPr>
          <w:b/>
        </w:rPr>
      </w:pPr>
    </w:p>
    <w:p w:rsidR="001175FA" w:rsidRPr="00724855" w:rsidRDefault="001175FA" w:rsidP="00724855">
      <w:pPr>
        <w:pStyle w:val="Prrafodelista"/>
        <w:numPr>
          <w:ilvl w:val="0"/>
          <w:numId w:val="35"/>
        </w:numPr>
        <w:spacing w:line="360" w:lineRule="auto"/>
        <w:rPr>
          <w:rStyle w:val="tlid-translation"/>
        </w:rPr>
      </w:pPr>
      <w:r w:rsidRPr="00724855">
        <w:rPr>
          <w:rStyle w:val="tlid-translation"/>
        </w:rPr>
        <w:t xml:space="preserve">Reunión del grupo de trabajo de evaluación y monitoreo de ARCAL para la evaluación del Perfil Estratégico Regional 2016-202, del 1 al 5 de abril </w:t>
      </w:r>
    </w:p>
    <w:p w:rsidR="001175FA" w:rsidRPr="00724855" w:rsidRDefault="001175FA" w:rsidP="00724855">
      <w:pPr>
        <w:pStyle w:val="Prrafodelista"/>
        <w:numPr>
          <w:ilvl w:val="0"/>
          <w:numId w:val="35"/>
        </w:numPr>
        <w:spacing w:line="360" w:lineRule="auto"/>
        <w:rPr>
          <w:rFonts w:eastAsia="Calibri"/>
          <w:b/>
        </w:rPr>
      </w:pPr>
      <w:r w:rsidRPr="00724855">
        <w:rPr>
          <w:rStyle w:val="tlid-translation"/>
        </w:rPr>
        <w:t>XX Reunión del Órgano Técnico de ARCAL (OCTA) y reunión Preparatoria del 20 al 24 mayo, La Habana, Cuba</w:t>
      </w:r>
    </w:p>
    <w:p w:rsidR="001175FA" w:rsidRPr="00724855" w:rsidRDefault="001175FA" w:rsidP="00724855">
      <w:pPr>
        <w:pStyle w:val="Prrafodelista"/>
        <w:numPr>
          <w:ilvl w:val="0"/>
          <w:numId w:val="35"/>
        </w:numPr>
        <w:spacing w:line="360" w:lineRule="auto"/>
        <w:rPr>
          <w:rStyle w:val="tlid-translation"/>
          <w:rFonts w:eastAsia="Calibri"/>
          <w:b/>
        </w:rPr>
      </w:pPr>
      <w:r w:rsidRPr="00724855">
        <w:rPr>
          <w:rStyle w:val="tlid-translation"/>
        </w:rPr>
        <w:t>Reunión para la elaboración del Perfil Estratégico Regional de América Latina y el Caribe del 4 al 8 de noviembre, Viena, Austria</w:t>
      </w:r>
    </w:p>
    <w:p w:rsidR="001175FA" w:rsidRPr="00724855" w:rsidRDefault="001175FA" w:rsidP="00724855">
      <w:pPr>
        <w:pStyle w:val="Prrafodelista"/>
        <w:numPr>
          <w:ilvl w:val="0"/>
          <w:numId w:val="35"/>
        </w:numPr>
        <w:spacing w:line="360" w:lineRule="auto"/>
        <w:rPr>
          <w:rStyle w:val="tlid-translation"/>
          <w:rFonts w:eastAsia="Calibri"/>
          <w:b/>
        </w:rPr>
      </w:pPr>
      <w:r w:rsidRPr="00724855">
        <w:rPr>
          <w:rStyle w:val="tlid-translation"/>
        </w:rPr>
        <w:t xml:space="preserve">Encuentro nacional de coordinadores y DTM de proyectos regionales </w:t>
      </w:r>
      <w:r w:rsidR="004D42E7" w:rsidRPr="00724855">
        <w:rPr>
          <w:rStyle w:val="tlid-translation"/>
        </w:rPr>
        <w:t>con una frecuencia semestral para revisar la marcha de los proyectos y el estado de los compromisos.</w:t>
      </w:r>
    </w:p>
    <w:p w:rsidR="004D42E7" w:rsidRPr="00724855" w:rsidRDefault="004D42E7" w:rsidP="00724855">
      <w:pPr>
        <w:pStyle w:val="Prrafodelista"/>
        <w:numPr>
          <w:ilvl w:val="0"/>
          <w:numId w:val="35"/>
        </w:numPr>
        <w:spacing w:line="360" w:lineRule="auto"/>
        <w:rPr>
          <w:rStyle w:val="tlid-translation"/>
          <w:rFonts w:eastAsia="Calibri"/>
          <w:b/>
        </w:rPr>
      </w:pPr>
      <w:r w:rsidRPr="00724855">
        <w:rPr>
          <w:rStyle w:val="tlid-translation"/>
        </w:rPr>
        <w:t>Talleres nacionales para la elaboración de las propuestas de proyectos regionales a presentar para el ciclo 2020-2021.</w:t>
      </w:r>
    </w:p>
    <w:p w:rsidR="004D42E7" w:rsidRPr="00724855" w:rsidRDefault="004D42E7" w:rsidP="00724855">
      <w:pPr>
        <w:pStyle w:val="Prrafodelista"/>
        <w:numPr>
          <w:ilvl w:val="0"/>
          <w:numId w:val="35"/>
        </w:numPr>
        <w:spacing w:line="360" w:lineRule="auto"/>
        <w:rPr>
          <w:rFonts w:eastAsia="Calibri"/>
          <w:b/>
        </w:rPr>
      </w:pPr>
      <w:r w:rsidRPr="00724855">
        <w:rPr>
          <w:rStyle w:val="tlid-translation"/>
        </w:rPr>
        <w:t>Selección y aprobación de las propuestas de proyectos en el área de salud humana.</w:t>
      </w:r>
    </w:p>
    <w:p w:rsidR="001175FA" w:rsidRPr="00724855" w:rsidRDefault="001175FA" w:rsidP="00724855">
      <w:pPr>
        <w:spacing w:line="360" w:lineRule="auto"/>
      </w:pPr>
    </w:p>
    <w:p w:rsidR="001175FA" w:rsidRPr="00724855" w:rsidRDefault="001175FA" w:rsidP="00724855">
      <w:pPr>
        <w:spacing w:line="360" w:lineRule="auto"/>
        <w:jc w:val="both"/>
      </w:pPr>
    </w:p>
    <w:p w:rsidR="002E01BB" w:rsidRPr="00724855" w:rsidRDefault="006C6392" w:rsidP="00724855">
      <w:pPr>
        <w:numPr>
          <w:ilvl w:val="0"/>
          <w:numId w:val="18"/>
        </w:numPr>
        <w:spacing w:line="360" w:lineRule="auto"/>
        <w:ind w:left="270" w:hanging="270"/>
        <w:jc w:val="both"/>
        <w:rPr>
          <w:b/>
        </w:rPr>
      </w:pPr>
      <w:r w:rsidRPr="00724855">
        <w:rPr>
          <w:b/>
        </w:rPr>
        <w:t xml:space="preserve">RESULTADOS </w:t>
      </w:r>
    </w:p>
    <w:p w:rsidR="002E01BB" w:rsidRPr="00724855" w:rsidRDefault="002E01BB" w:rsidP="00724855">
      <w:pPr>
        <w:spacing w:line="360" w:lineRule="auto"/>
        <w:jc w:val="both"/>
        <w:rPr>
          <w:b/>
        </w:rPr>
      </w:pPr>
    </w:p>
    <w:p w:rsidR="003A411A" w:rsidRPr="00724855" w:rsidRDefault="003A411A" w:rsidP="00724855">
      <w:pPr>
        <w:spacing w:line="360" w:lineRule="auto"/>
        <w:jc w:val="both"/>
      </w:pPr>
      <w:r w:rsidRPr="00724855">
        <w:t>El programa ARCAL sirvió de soporte a proyectos previstos dentro del Programa Nacional de Ciencia e innovación, lo que permitió obtener los siguientes resultados:</w:t>
      </w:r>
    </w:p>
    <w:p w:rsidR="00D237F0" w:rsidRPr="00724855" w:rsidRDefault="00D237F0" w:rsidP="00724855">
      <w:pPr>
        <w:spacing w:line="360" w:lineRule="auto"/>
        <w:jc w:val="both"/>
        <w:rPr>
          <w:b/>
        </w:rPr>
      </w:pPr>
    </w:p>
    <w:p w:rsidR="00D237F0" w:rsidRPr="00724855" w:rsidRDefault="00D237F0" w:rsidP="00724855">
      <w:pPr>
        <w:spacing w:line="360" w:lineRule="auto"/>
        <w:jc w:val="both"/>
        <w:rPr>
          <w:b/>
        </w:rPr>
      </w:pPr>
      <w:r w:rsidRPr="00724855">
        <w:rPr>
          <w:b/>
        </w:rPr>
        <w:t xml:space="preserve">Tecnologías de irradiación </w:t>
      </w:r>
    </w:p>
    <w:p w:rsidR="003A411A" w:rsidRPr="00724855" w:rsidRDefault="003A411A" w:rsidP="00724855">
      <w:pPr>
        <w:spacing w:line="360" w:lineRule="auto"/>
        <w:jc w:val="both"/>
        <w:rPr>
          <w:b/>
        </w:rPr>
      </w:pPr>
    </w:p>
    <w:p w:rsidR="00D237F0" w:rsidRPr="00724855" w:rsidRDefault="003A411A" w:rsidP="0082314F">
      <w:pPr>
        <w:pStyle w:val="Prrafodelista"/>
        <w:numPr>
          <w:ilvl w:val="0"/>
          <w:numId w:val="31"/>
        </w:numPr>
        <w:spacing w:line="360" w:lineRule="auto"/>
        <w:ind w:left="426" w:right="45"/>
        <w:jc w:val="both"/>
      </w:pPr>
      <w:r w:rsidRPr="00724855">
        <w:t xml:space="preserve">Se fortalecieron las capacidades nacionales para la aplicación de la tecnología de irradiación mediante la puesta en marcha de 2 irradiadores </w:t>
      </w:r>
      <w:proofErr w:type="spellStart"/>
      <w:r w:rsidRPr="00724855">
        <w:t>Gammacell</w:t>
      </w:r>
      <w:proofErr w:type="spellEnd"/>
      <w:r w:rsidR="00D237F0" w:rsidRPr="00724855">
        <w:t xml:space="preserve">, lo que </w:t>
      </w:r>
      <w:r w:rsidR="00724855" w:rsidRPr="00724855">
        <w:t xml:space="preserve">permitió restablecer las capacidades de laboratorios. Este resultado </w:t>
      </w:r>
      <w:r w:rsidR="00D237F0" w:rsidRPr="00724855">
        <w:t>contribuyó al desarrollo del proyecto nacional para la introducción de la técnica del insecto estéril en el control de vectores, permitiendo la irradiación de los mosquitos para el estudio piloto del proyecto. Además de manera piloto ya se realizan esterilizaciones para la industria alimentaria, la salud humana y la conservación de patrimonio</w:t>
      </w:r>
      <w:r w:rsidR="00724855" w:rsidRPr="00724855">
        <w:t>.</w:t>
      </w:r>
    </w:p>
    <w:p w:rsidR="003A411A" w:rsidRPr="00724855" w:rsidRDefault="00D237F0" w:rsidP="0082314F">
      <w:pPr>
        <w:pStyle w:val="Prrafodelista"/>
        <w:numPr>
          <w:ilvl w:val="0"/>
          <w:numId w:val="31"/>
        </w:numPr>
        <w:spacing w:line="360" w:lineRule="auto"/>
        <w:ind w:left="426" w:right="45"/>
      </w:pPr>
      <w:r w:rsidRPr="00724855">
        <w:t>S</w:t>
      </w:r>
      <w:r w:rsidR="003A411A" w:rsidRPr="00724855">
        <w:t xml:space="preserve">e implementaron las modificaciones tecnológicas de la planta de irradiación, </w:t>
      </w:r>
      <w:r w:rsidRPr="00724855">
        <w:t>lo que permite hoy trabajar en la puesta a punto de la planta, recuperando la capacidad industrial del país en esta tecnología.</w:t>
      </w:r>
    </w:p>
    <w:p w:rsidR="00FE5640" w:rsidRPr="00724855" w:rsidRDefault="00FE5640" w:rsidP="0082314F">
      <w:pPr>
        <w:pStyle w:val="Prrafodelista"/>
        <w:numPr>
          <w:ilvl w:val="0"/>
          <w:numId w:val="31"/>
        </w:numPr>
        <w:spacing w:line="360" w:lineRule="auto"/>
        <w:ind w:left="426" w:right="45"/>
      </w:pPr>
      <w:r w:rsidRPr="00724855">
        <w:t>Actualización de los protocolos de trabajo que permitió la validación del proceso de irradiación según las buenas prácticas de la ISO 11137, con la inclusión de las Guías para el control del proceso de irradiación (parte 4), donde se incluye toda la metodología para el procesamiento de las incertidumbres de la validación y control del proceso de irradiación, así como la  implementación de nuevos sistemas dosimétricos de control de rutina, con la revisión de las normas existente y la creación de sus protocolos correspondientes.</w:t>
      </w:r>
    </w:p>
    <w:p w:rsidR="00FE5640" w:rsidRPr="00724855" w:rsidRDefault="00FE5640" w:rsidP="0082314F">
      <w:pPr>
        <w:pStyle w:val="Prrafodelista"/>
        <w:numPr>
          <w:ilvl w:val="0"/>
          <w:numId w:val="31"/>
        </w:numPr>
        <w:spacing w:line="360" w:lineRule="auto"/>
        <w:ind w:left="426" w:right="45"/>
      </w:pPr>
      <w:r w:rsidRPr="00724855">
        <w:t xml:space="preserve">Creación de los nuevos procedimientos en las buenas prácticas de irradiación de alimentos, así como en los cálculos y análisis de incertidumbres según las listas de verificación creadas para evaluar el grado de implementación, lo que permitió avanzar de un grado de implantación bajo a medio en la ISO 14470. </w:t>
      </w:r>
    </w:p>
    <w:p w:rsidR="00FE5640" w:rsidRPr="00724855" w:rsidRDefault="00FE5640" w:rsidP="00724855">
      <w:pPr>
        <w:spacing w:line="360" w:lineRule="auto"/>
        <w:ind w:right="45"/>
      </w:pPr>
    </w:p>
    <w:p w:rsidR="00FE5640" w:rsidRPr="00724855" w:rsidRDefault="00FE5640" w:rsidP="00724855">
      <w:pPr>
        <w:spacing w:line="360" w:lineRule="auto"/>
        <w:ind w:right="45"/>
      </w:pPr>
      <w:r w:rsidRPr="00724855">
        <w:t>Industria</w:t>
      </w:r>
    </w:p>
    <w:p w:rsidR="00D66C10" w:rsidRPr="00724855" w:rsidRDefault="003A411A" w:rsidP="0082314F">
      <w:pPr>
        <w:pStyle w:val="Prrafodelista"/>
        <w:numPr>
          <w:ilvl w:val="0"/>
          <w:numId w:val="31"/>
        </w:numPr>
        <w:spacing w:line="360" w:lineRule="auto"/>
        <w:ind w:left="426" w:right="45"/>
      </w:pPr>
      <w:r w:rsidRPr="00724855">
        <w:t>Se desarrolló una metodología para la evaluación de sistemas de tratamiento de residuales líquidos de origen industrial, empleando técnicas de radiotrazadores y analíticas complementarias</w:t>
      </w:r>
      <w:r w:rsidR="00D237F0" w:rsidRPr="00724855">
        <w:t>, de gran importancia para la industria cubana.</w:t>
      </w:r>
    </w:p>
    <w:p w:rsidR="00FE5640" w:rsidRPr="00724855" w:rsidRDefault="00FE5640" w:rsidP="0082314F">
      <w:pPr>
        <w:pStyle w:val="Prrafodelista"/>
        <w:numPr>
          <w:ilvl w:val="0"/>
          <w:numId w:val="31"/>
        </w:numPr>
        <w:spacing w:line="360" w:lineRule="auto"/>
        <w:ind w:left="426" w:right="45"/>
      </w:pPr>
      <w:r w:rsidRPr="00724855">
        <w:t>Diseño de un esquema de Certificación de especialistas en ensayos no destructivos, así la  restructuración del Comité Técnico de Normalización de Ensayos No Destructivos,  la aprobación de la norma ISO 9712 como norma cubana en septiembre del 2019 y el análisis de otras normas relacionadas con la certificación de personas y que forman la base del sistema de certificación</w:t>
      </w:r>
    </w:p>
    <w:p w:rsidR="00FE5640" w:rsidRPr="00724855" w:rsidRDefault="00FE5640" w:rsidP="0082314F">
      <w:pPr>
        <w:pStyle w:val="Prrafodelista"/>
        <w:numPr>
          <w:ilvl w:val="0"/>
          <w:numId w:val="31"/>
        </w:numPr>
        <w:spacing w:line="360" w:lineRule="auto"/>
        <w:ind w:left="426" w:right="45"/>
      </w:pPr>
      <w:r w:rsidRPr="00724855">
        <w:t>Elaborada una metodología para la medición de flujo en conductos cerrados, de importancia para la industria nacional.</w:t>
      </w:r>
    </w:p>
    <w:p w:rsidR="00FE5640" w:rsidRPr="00724855" w:rsidRDefault="00FE5640" w:rsidP="00724855">
      <w:pPr>
        <w:spacing w:line="360" w:lineRule="auto"/>
        <w:ind w:right="45"/>
      </w:pPr>
    </w:p>
    <w:p w:rsidR="00FE5640" w:rsidRPr="00724855" w:rsidRDefault="00FE5640" w:rsidP="00724855">
      <w:pPr>
        <w:spacing w:line="360" w:lineRule="auto"/>
        <w:ind w:right="45"/>
      </w:pPr>
      <w:r w:rsidRPr="00724855">
        <w:t>Estudios de electricidad</w:t>
      </w:r>
    </w:p>
    <w:p w:rsidR="00D66C10" w:rsidRPr="00724855" w:rsidRDefault="00D237F0" w:rsidP="0082314F">
      <w:pPr>
        <w:pStyle w:val="Prrafodelista"/>
        <w:numPr>
          <w:ilvl w:val="0"/>
          <w:numId w:val="31"/>
        </w:numPr>
        <w:spacing w:line="360" w:lineRule="auto"/>
        <w:ind w:left="426" w:right="45"/>
      </w:pPr>
      <w:r w:rsidRPr="00724855">
        <w:rPr>
          <w:color w:val="000000"/>
        </w:rPr>
        <w:t>D</w:t>
      </w:r>
      <w:r w:rsidR="003A411A" w:rsidRPr="00724855">
        <w:rPr>
          <w:color w:val="000000"/>
        </w:rPr>
        <w:t>esarroll</w:t>
      </w:r>
      <w:r w:rsidRPr="00724855">
        <w:rPr>
          <w:color w:val="000000"/>
        </w:rPr>
        <w:t>ada</w:t>
      </w:r>
      <w:r w:rsidR="003A411A" w:rsidRPr="00724855">
        <w:rPr>
          <w:color w:val="000000"/>
        </w:rPr>
        <w:t xml:space="preserve"> una metodología</w:t>
      </w:r>
      <w:r w:rsidRPr="00724855">
        <w:rPr>
          <w:color w:val="000000"/>
        </w:rPr>
        <w:t xml:space="preserve"> para </w:t>
      </w:r>
      <w:r w:rsidR="003A411A" w:rsidRPr="00724855">
        <w:rPr>
          <w:color w:val="000000"/>
        </w:rPr>
        <w:t xml:space="preserve">obtener las curvas sectoriales de electricidad </w:t>
      </w:r>
      <w:r w:rsidR="00D66C10" w:rsidRPr="00724855">
        <w:rPr>
          <w:color w:val="000000"/>
        </w:rPr>
        <w:t xml:space="preserve">con el MAED-El </w:t>
      </w:r>
      <w:r w:rsidR="003A411A" w:rsidRPr="00724855">
        <w:rPr>
          <w:color w:val="000000"/>
        </w:rPr>
        <w:t>a partir de la información disponible en el país</w:t>
      </w:r>
      <w:r w:rsidRPr="00724855">
        <w:rPr>
          <w:color w:val="000000"/>
        </w:rPr>
        <w:t xml:space="preserve"> que permitió contar con </w:t>
      </w:r>
      <w:r w:rsidR="00D66C10" w:rsidRPr="00724855">
        <w:rPr>
          <w:color w:val="000000"/>
        </w:rPr>
        <w:t>e</w:t>
      </w:r>
      <w:r w:rsidR="003A411A" w:rsidRPr="00724855">
        <w:rPr>
          <w:color w:val="000000"/>
        </w:rPr>
        <w:t>scenarios de demanda y oferta de energía actualizados, que tienen en cuenta la política de desarrollo de la</w:t>
      </w:r>
      <w:r w:rsidR="00D66C10" w:rsidRPr="00724855">
        <w:rPr>
          <w:color w:val="000000"/>
        </w:rPr>
        <w:t>s</w:t>
      </w:r>
      <w:r w:rsidR="003A411A" w:rsidRPr="00724855">
        <w:rPr>
          <w:color w:val="000000"/>
        </w:rPr>
        <w:t xml:space="preserve"> fuentes renovables de energía y la eficiencia energética al 2030, así como las contribuciones nacionalmente determinadas a la CMNUCC y a los ODS.</w:t>
      </w:r>
    </w:p>
    <w:p w:rsidR="00FE5640" w:rsidRPr="00724855" w:rsidRDefault="00FE5640" w:rsidP="00724855">
      <w:pPr>
        <w:spacing w:line="360" w:lineRule="auto"/>
        <w:ind w:right="45"/>
      </w:pPr>
    </w:p>
    <w:p w:rsidR="00FE5640" w:rsidRPr="00724855" w:rsidRDefault="00FE5640" w:rsidP="00724855">
      <w:pPr>
        <w:spacing w:line="360" w:lineRule="auto"/>
        <w:ind w:right="45"/>
      </w:pPr>
      <w:r w:rsidRPr="00724855">
        <w:t>Seguridad alimentaria</w:t>
      </w:r>
    </w:p>
    <w:p w:rsidR="00151977" w:rsidRPr="00724855" w:rsidRDefault="00151977" w:rsidP="0082314F">
      <w:pPr>
        <w:pStyle w:val="Prrafodelista"/>
        <w:numPr>
          <w:ilvl w:val="0"/>
          <w:numId w:val="31"/>
        </w:numPr>
        <w:spacing w:line="360" w:lineRule="auto"/>
        <w:ind w:left="426"/>
        <w:jc w:val="both"/>
        <w:rPr>
          <w:color w:val="000000"/>
        </w:rPr>
      </w:pPr>
      <w:r w:rsidRPr="00724855">
        <w:rPr>
          <w:color w:val="000000"/>
        </w:rPr>
        <w:t xml:space="preserve">Se evalúan un grupo de líneas de frijol y tomate </w:t>
      </w:r>
      <w:r w:rsidR="00FE5640" w:rsidRPr="00724855">
        <w:rPr>
          <w:color w:val="000000"/>
        </w:rPr>
        <w:t>e</w:t>
      </w:r>
      <w:r w:rsidRPr="00724855">
        <w:rPr>
          <w:color w:val="000000"/>
        </w:rPr>
        <w:t xml:space="preserve">n condiciones de altas temperaturas y bajos suministros de agua </w:t>
      </w:r>
      <w:r w:rsidR="00FE5640" w:rsidRPr="00724855">
        <w:rPr>
          <w:color w:val="000000"/>
        </w:rPr>
        <w:t xml:space="preserve">de gran impacto en el enfrentamiento al cambio climático, </w:t>
      </w:r>
      <w:r w:rsidRPr="00724855">
        <w:rPr>
          <w:color w:val="000000"/>
        </w:rPr>
        <w:t>y se encuentra en proceso de registro un nuevo mutante de tomate.</w:t>
      </w:r>
    </w:p>
    <w:p w:rsidR="00FE5640" w:rsidRPr="00724855" w:rsidRDefault="00FE5640" w:rsidP="00724855">
      <w:pPr>
        <w:spacing w:line="360" w:lineRule="auto"/>
        <w:jc w:val="both"/>
        <w:rPr>
          <w:color w:val="000000"/>
        </w:rPr>
      </w:pPr>
    </w:p>
    <w:p w:rsidR="00FE5640" w:rsidRPr="00724855" w:rsidRDefault="00FE5640" w:rsidP="00724855">
      <w:pPr>
        <w:spacing w:line="360" w:lineRule="auto"/>
        <w:jc w:val="both"/>
        <w:rPr>
          <w:color w:val="000000"/>
        </w:rPr>
      </w:pPr>
      <w:r w:rsidRPr="00724855">
        <w:rPr>
          <w:color w:val="000000"/>
        </w:rPr>
        <w:t>Salud Humana</w:t>
      </w:r>
    </w:p>
    <w:p w:rsidR="00151977" w:rsidRPr="00724855" w:rsidRDefault="00567972" w:rsidP="0082314F">
      <w:pPr>
        <w:pStyle w:val="Prrafodelista"/>
        <w:numPr>
          <w:ilvl w:val="0"/>
          <w:numId w:val="31"/>
        </w:numPr>
        <w:spacing w:line="360" w:lineRule="auto"/>
        <w:ind w:left="426" w:right="45"/>
      </w:pPr>
      <w:r w:rsidRPr="00724855">
        <w:t>Se obtuvieron resultados preliminares sobre el estado nutricional de la madre y el infante, la composición corporal, la conducta hacia la lactancia materna y la alimentación complementaria, que contribuirán a la toma de decisiones del Programa Materno Infantil en el país.</w:t>
      </w:r>
    </w:p>
    <w:p w:rsidR="00FE5640" w:rsidRPr="00724855" w:rsidRDefault="00FE5640" w:rsidP="0082314F">
      <w:pPr>
        <w:pStyle w:val="Prrafodelista"/>
        <w:numPr>
          <w:ilvl w:val="0"/>
          <w:numId w:val="31"/>
        </w:numPr>
        <w:spacing w:line="360" w:lineRule="auto"/>
        <w:ind w:left="426" w:right="45"/>
      </w:pPr>
      <w:r w:rsidRPr="00724855">
        <w:t>Se aumentaron y fortalecieron las capacidades nacionales para el manejo de pacientes con enfermedades crónicas no trasmisibles a partir de la capacitación y el entrenamiento de los profesionales vinculados a las tecnologías hibridas para el diagnóstico temprano y el trata</w:t>
      </w:r>
      <w:r w:rsidR="00724855" w:rsidRPr="00724855">
        <w:t>miento oportuno y personalizado, lo que ha contribuido a la sostenibilidad de los servicios y la introducción de nuevas técnicas en radioterapia como fue la IORT, VIMA, etc. De igual manera se fortalecieron los servicios de los 3 centros PET-CT y se trabaja en la puesta a punto del ciclotrón.</w:t>
      </w:r>
    </w:p>
    <w:p w:rsidR="00FE5640" w:rsidRPr="00724855" w:rsidRDefault="00FE5640" w:rsidP="0082314F">
      <w:pPr>
        <w:pStyle w:val="Prrafodelista"/>
        <w:numPr>
          <w:ilvl w:val="0"/>
          <w:numId w:val="31"/>
        </w:numPr>
        <w:spacing w:line="360" w:lineRule="auto"/>
        <w:ind w:left="426" w:right="45"/>
      </w:pPr>
      <w:r w:rsidRPr="00724855">
        <w:t xml:space="preserve">Se contribuyó de manera satisfactorias a la conformación de equipos multidisciplinarios </w:t>
      </w:r>
      <w:r w:rsidR="00B77E4F" w:rsidRPr="00724855">
        <w:t xml:space="preserve">de gran impacto en los servicios de medicina nuclear, radioterapia y radiología diagnostica e intervencionismo </w:t>
      </w:r>
      <w:r w:rsidRPr="00724855">
        <w:t>lo que ha servido de plataforma para la generalización</w:t>
      </w:r>
      <w:r w:rsidR="00B77E4F" w:rsidRPr="00724855">
        <w:t xml:space="preserve"> en el país</w:t>
      </w:r>
      <w:r w:rsidRPr="00724855">
        <w:t xml:space="preserve"> de la técnica de cirugía radioguiada y ganglio centinela</w:t>
      </w:r>
      <w:r w:rsidR="00B77E4F" w:rsidRPr="00724855">
        <w:t xml:space="preserve"> </w:t>
      </w:r>
    </w:p>
    <w:p w:rsidR="006521D1" w:rsidRPr="00724855" w:rsidRDefault="006521D1" w:rsidP="00724855">
      <w:pPr>
        <w:spacing w:line="360" w:lineRule="auto"/>
        <w:jc w:val="both"/>
        <w:rPr>
          <w:b/>
        </w:rPr>
      </w:pPr>
    </w:p>
    <w:p w:rsidR="002E01BB" w:rsidRPr="00724855" w:rsidRDefault="006C6392" w:rsidP="00724855">
      <w:pPr>
        <w:pStyle w:val="Prrafodelista"/>
        <w:numPr>
          <w:ilvl w:val="0"/>
          <w:numId w:val="30"/>
        </w:numPr>
        <w:spacing w:line="360" w:lineRule="auto"/>
        <w:jc w:val="both"/>
        <w:rPr>
          <w:b/>
        </w:rPr>
      </w:pPr>
      <w:r w:rsidRPr="00724855">
        <w:rPr>
          <w:b/>
        </w:rPr>
        <w:t>DIFICULTADES Y PROBLEMAS PRESENTADOS DURANTE LA MARCHA DEL PROYECTO Y DEL ACUERDO.</w:t>
      </w:r>
    </w:p>
    <w:p w:rsidR="002E01BB" w:rsidRPr="00724855" w:rsidRDefault="006C6392" w:rsidP="00724855">
      <w:pPr>
        <w:spacing w:line="360" w:lineRule="auto"/>
        <w:jc w:val="both"/>
      </w:pPr>
      <w:r w:rsidRPr="00724855">
        <w:t>Se mencionarán los problemas y dificultades presentados durante el desarrollo de los proyectos, haciéndose énfasis en las soluciones.</w:t>
      </w:r>
    </w:p>
    <w:p w:rsidR="002E01BB" w:rsidRPr="00724855" w:rsidRDefault="002E01BB" w:rsidP="00724855">
      <w:pPr>
        <w:spacing w:line="360" w:lineRule="auto"/>
        <w:jc w:val="both"/>
      </w:pPr>
    </w:p>
    <w:p w:rsidR="004A63EA" w:rsidRPr="00724855" w:rsidRDefault="004A63EA" w:rsidP="00724855">
      <w:pPr>
        <w:spacing w:line="360" w:lineRule="auto"/>
        <w:jc w:val="both"/>
      </w:pPr>
      <w:r w:rsidRPr="00724855">
        <w:t>Estudios de electricidad</w:t>
      </w:r>
    </w:p>
    <w:p w:rsidR="004A63EA" w:rsidRPr="00724855" w:rsidRDefault="00D66C10" w:rsidP="00724855">
      <w:pPr>
        <w:pStyle w:val="Prrafodelista"/>
        <w:numPr>
          <w:ilvl w:val="0"/>
          <w:numId w:val="32"/>
        </w:numPr>
        <w:tabs>
          <w:tab w:val="num" w:pos="0"/>
        </w:tabs>
        <w:spacing w:line="360" w:lineRule="auto"/>
        <w:rPr>
          <w:color w:val="000000"/>
        </w:rPr>
      </w:pPr>
      <w:r w:rsidRPr="00724855">
        <w:rPr>
          <w:color w:val="000000"/>
        </w:rPr>
        <w:t xml:space="preserve">El acceso a la información todavía limita las evaluaciones. </w:t>
      </w:r>
    </w:p>
    <w:p w:rsidR="004A63EA" w:rsidRPr="00724855" w:rsidRDefault="004A63EA" w:rsidP="00724855">
      <w:pPr>
        <w:pStyle w:val="Prrafodelista"/>
        <w:numPr>
          <w:ilvl w:val="0"/>
          <w:numId w:val="32"/>
        </w:numPr>
        <w:tabs>
          <w:tab w:val="num" w:pos="0"/>
        </w:tabs>
        <w:spacing w:line="360" w:lineRule="auto"/>
        <w:rPr>
          <w:color w:val="000000"/>
        </w:rPr>
      </w:pPr>
      <w:r w:rsidRPr="00724855">
        <w:rPr>
          <w:color w:val="000000"/>
        </w:rPr>
        <w:t>L</w:t>
      </w:r>
      <w:r w:rsidR="00D66C10" w:rsidRPr="00724855">
        <w:rPr>
          <w:color w:val="000000"/>
        </w:rPr>
        <w:t>a estabilidad de los recursos humanos dedicados a la planificación energética en casos afecta su continuidad y se requieren recursos adicionales para volver a crear esas capacidades.</w:t>
      </w:r>
    </w:p>
    <w:p w:rsidR="004A63EA" w:rsidRPr="00724855" w:rsidRDefault="004A63EA" w:rsidP="00724855">
      <w:pPr>
        <w:tabs>
          <w:tab w:val="num" w:pos="0"/>
        </w:tabs>
        <w:spacing w:line="360" w:lineRule="auto"/>
        <w:rPr>
          <w:color w:val="000000"/>
        </w:rPr>
      </w:pPr>
    </w:p>
    <w:p w:rsidR="00D66C10" w:rsidRPr="00724855" w:rsidRDefault="00D66C10" w:rsidP="00724855">
      <w:pPr>
        <w:tabs>
          <w:tab w:val="num" w:pos="0"/>
        </w:tabs>
        <w:spacing w:line="360" w:lineRule="auto"/>
        <w:rPr>
          <w:color w:val="000000"/>
        </w:rPr>
      </w:pPr>
      <w:r w:rsidRPr="00724855">
        <w:rPr>
          <w:color w:val="000000"/>
        </w:rPr>
        <w:t xml:space="preserve"> </w:t>
      </w:r>
      <w:r w:rsidR="004A63EA" w:rsidRPr="00724855">
        <w:rPr>
          <w:color w:val="000000"/>
        </w:rPr>
        <w:t>Industria</w:t>
      </w:r>
    </w:p>
    <w:p w:rsidR="00D66C10" w:rsidRPr="0082314F" w:rsidRDefault="00D66C10" w:rsidP="00724855">
      <w:pPr>
        <w:pStyle w:val="Prrafodelista"/>
        <w:numPr>
          <w:ilvl w:val="0"/>
          <w:numId w:val="33"/>
        </w:numPr>
        <w:spacing w:line="360" w:lineRule="auto"/>
      </w:pPr>
      <w:r w:rsidRPr="00724855">
        <w:t xml:space="preserve">Aun se tiene que trabajar para concientizar y dar mayor difusión entre los líderes administrativos sobre la necesidad de contar en el país con un sistema de certificación de </w:t>
      </w:r>
      <w:r w:rsidR="004A63EA" w:rsidRPr="00724855">
        <w:t xml:space="preserve">especialistas y </w:t>
      </w:r>
      <w:r w:rsidRPr="00724855">
        <w:t xml:space="preserve">técnicos en </w:t>
      </w:r>
      <w:r w:rsidR="004A63EA" w:rsidRPr="00724855">
        <w:t>ensayos no destructivos</w:t>
      </w:r>
      <w:r w:rsidRPr="00724855">
        <w:t xml:space="preserve">. </w:t>
      </w:r>
      <w:r w:rsidRPr="0082314F">
        <w:t xml:space="preserve"> </w:t>
      </w:r>
    </w:p>
    <w:p w:rsidR="0082314F" w:rsidRPr="0082314F" w:rsidRDefault="0082314F" w:rsidP="0082314F">
      <w:pPr>
        <w:pStyle w:val="Prrafodelista"/>
        <w:numPr>
          <w:ilvl w:val="0"/>
          <w:numId w:val="33"/>
        </w:numPr>
        <w:spacing w:line="360" w:lineRule="auto"/>
      </w:pPr>
      <w:r w:rsidRPr="0082314F">
        <w:t xml:space="preserve">Durante el presente año se multiplicaron las 12  líneas avanzadas de frijol obtenidas </w:t>
      </w:r>
      <w:r>
        <w:t>y u</w:t>
      </w:r>
      <w:r w:rsidRPr="0082314F">
        <w:t xml:space="preserve">na variedad de tomate tolerante a sequía </w:t>
      </w:r>
    </w:p>
    <w:p w:rsidR="0082314F" w:rsidRPr="00724855" w:rsidRDefault="0082314F" w:rsidP="0082314F">
      <w:pPr>
        <w:pStyle w:val="Prrafodelista"/>
        <w:numPr>
          <w:ilvl w:val="0"/>
          <w:numId w:val="33"/>
        </w:numPr>
        <w:spacing w:line="360" w:lineRule="auto"/>
      </w:pPr>
      <w:r w:rsidRPr="0082314F">
        <w:t xml:space="preserve">Se ha realizado la evaluación de líneas mutantes avanzadas de tomate en Matanzas, </w:t>
      </w:r>
      <w:proofErr w:type="spellStart"/>
      <w:r w:rsidRPr="0082314F">
        <w:t>Mayabeque</w:t>
      </w:r>
      <w:proofErr w:type="spellEnd"/>
      <w:r w:rsidRPr="0082314F">
        <w:t xml:space="preserve"> y Granma realizando la selección participativa de mutantes</w:t>
      </w:r>
    </w:p>
    <w:p w:rsidR="00D66C10" w:rsidRPr="00724855" w:rsidRDefault="00D66C10" w:rsidP="00724855">
      <w:pPr>
        <w:tabs>
          <w:tab w:val="num" w:pos="0"/>
        </w:tabs>
        <w:spacing w:line="360" w:lineRule="auto"/>
        <w:rPr>
          <w:color w:val="000000"/>
        </w:rPr>
      </w:pPr>
    </w:p>
    <w:p w:rsidR="002E01BB" w:rsidRPr="00724855" w:rsidRDefault="006C6392" w:rsidP="00724855">
      <w:pPr>
        <w:spacing w:line="360" w:lineRule="auto"/>
        <w:ind w:left="270" w:hanging="270"/>
        <w:jc w:val="both"/>
        <w:rPr>
          <w:b/>
          <w:color w:val="000000"/>
        </w:rPr>
      </w:pPr>
      <w:r w:rsidRPr="00724855">
        <w:rPr>
          <w:b/>
          <w:color w:val="000000"/>
        </w:rPr>
        <w:t xml:space="preserve">4. </w:t>
      </w:r>
      <w:r w:rsidRPr="00724855">
        <w:rPr>
          <w:b/>
          <w:color w:val="000000"/>
        </w:rPr>
        <w:tab/>
        <w:t>ANEXOS</w:t>
      </w:r>
    </w:p>
    <w:p w:rsidR="002E01BB" w:rsidRPr="00724855" w:rsidRDefault="002E01BB" w:rsidP="00724855">
      <w:pPr>
        <w:tabs>
          <w:tab w:val="left" w:pos="720"/>
        </w:tabs>
        <w:spacing w:line="360" w:lineRule="auto"/>
        <w:jc w:val="both"/>
        <w:rPr>
          <w:color w:val="000000"/>
        </w:rPr>
      </w:pPr>
    </w:p>
    <w:p w:rsidR="002E01BB" w:rsidRPr="00724855" w:rsidRDefault="006C6392" w:rsidP="00724855">
      <w:pPr>
        <w:spacing w:line="360" w:lineRule="auto"/>
        <w:ind w:left="426" w:hanging="426"/>
        <w:jc w:val="both"/>
        <w:rPr>
          <w:color w:val="000000"/>
        </w:rPr>
      </w:pPr>
      <w:r w:rsidRPr="00724855">
        <w:rPr>
          <w:color w:val="000000"/>
        </w:rPr>
        <w:t>4.1 Recursos aportados por el país al programa (incluye la estimación detallada según tabla de indicadores financieros en especie).</w:t>
      </w:r>
    </w:p>
    <w:tbl>
      <w:tblPr>
        <w:tblW w:w="87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3092"/>
        <w:gridCol w:w="2176"/>
      </w:tblGrid>
      <w:tr w:rsidR="00E569AE" w:rsidRPr="00724855" w:rsidTr="00E64EA5">
        <w:trPr>
          <w:trHeight w:val="435"/>
        </w:trPr>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Código y Título de Proyecto</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Coordinador del Proyecto</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Aporte valorado</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rPr>
                <w:sz w:val="22"/>
                <w:szCs w:val="22"/>
              </w:rPr>
            </w:pPr>
            <w:r w:rsidRPr="00724855">
              <w:rPr>
                <w:rFonts w:eastAsia="Calibri"/>
                <w:sz w:val="22"/>
                <w:szCs w:val="22"/>
              </w:rPr>
              <w:t>RLA 0059 Fortalecimiento de la cooperación regional (ARCAL CLXII)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Daniel López Aldama</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569AE" w:rsidP="00724855">
            <w:pPr>
              <w:tabs>
                <w:tab w:val="left" w:pos="720"/>
              </w:tabs>
              <w:spacing w:line="360" w:lineRule="auto"/>
              <w:jc w:val="both"/>
              <w:rPr>
                <w:color w:val="000000"/>
                <w:sz w:val="22"/>
                <w:szCs w:val="22"/>
              </w:rPr>
            </w:pPr>
            <w:r>
              <w:rPr>
                <w:color w:val="000000"/>
                <w:sz w:val="22"/>
                <w:szCs w:val="22"/>
              </w:rPr>
              <w:t>29600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jc w:val="both"/>
              <w:rPr>
                <w:sz w:val="22"/>
                <w:szCs w:val="22"/>
              </w:rPr>
            </w:pPr>
            <w:r w:rsidRPr="00724855">
              <w:rPr>
                <w:color w:val="000000"/>
                <w:sz w:val="22"/>
                <w:szCs w:val="22"/>
              </w:rPr>
              <w:t xml:space="preserve">RLA 0062: </w:t>
            </w:r>
            <w:r w:rsidRPr="00724855">
              <w:rPr>
                <w:rFonts w:eastAsia="Calibri"/>
                <w:sz w:val="22"/>
                <w:szCs w:val="22"/>
              </w:rPr>
              <w:t>Promoción de la sostenibilidad y la creación de redes entre las instituciones nacionales de energía nuclear (ARCAL</w:t>
            </w:r>
          </w:p>
          <w:p w:rsidR="00E64EA5" w:rsidRPr="00724855" w:rsidRDefault="00E64EA5" w:rsidP="00724855">
            <w:pPr>
              <w:tabs>
                <w:tab w:val="left" w:pos="720"/>
              </w:tabs>
              <w:spacing w:line="360" w:lineRule="auto"/>
              <w:jc w:val="both"/>
              <w:rPr>
                <w:color w:val="000000"/>
                <w:sz w:val="22"/>
                <w:szCs w:val="22"/>
              </w:rPr>
            </w:pPr>
            <w:r w:rsidRPr="00724855">
              <w:rPr>
                <w:rFonts w:eastAsia="Calibri"/>
                <w:sz w:val="22"/>
                <w:szCs w:val="22"/>
              </w:rPr>
              <w:t>CLXIII)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Manuel Fernández Rondón</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569AE" w:rsidP="00724855">
            <w:pPr>
              <w:tabs>
                <w:tab w:val="left" w:pos="720"/>
              </w:tabs>
              <w:spacing w:line="360" w:lineRule="auto"/>
              <w:jc w:val="both"/>
              <w:rPr>
                <w:color w:val="000000"/>
                <w:sz w:val="22"/>
                <w:szCs w:val="22"/>
              </w:rPr>
            </w:pPr>
            <w:r>
              <w:rPr>
                <w:color w:val="000000"/>
                <w:sz w:val="22"/>
                <w:szCs w:val="22"/>
              </w:rPr>
              <w:t>6000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 w:val="center" w:pos="1622"/>
              </w:tabs>
              <w:spacing w:line="360" w:lineRule="auto"/>
              <w:jc w:val="both"/>
              <w:rPr>
                <w:color w:val="000000"/>
                <w:sz w:val="22"/>
                <w:szCs w:val="22"/>
              </w:rPr>
            </w:pPr>
            <w:r w:rsidRPr="00724855">
              <w:rPr>
                <w:color w:val="000000"/>
                <w:sz w:val="22"/>
                <w:szCs w:val="22"/>
              </w:rPr>
              <w:t xml:space="preserve">RLA 1013: </w:t>
            </w:r>
            <w:r w:rsidRPr="00724855">
              <w:rPr>
                <w:rFonts w:eastAsia="Calibri"/>
                <w:sz w:val="22"/>
                <w:szCs w:val="22"/>
              </w:rPr>
              <w:t>Creación de conocimientos especializados en el uso de la tecnología de la radiación para mejorar el rendimiento industrial, desarrollar nuevos materiales y productos, y reducir las repercusiones ambientales de la industria (ARCAL CXLVI)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rPr>
                <w:sz w:val="22"/>
                <w:szCs w:val="22"/>
              </w:rPr>
            </w:pPr>
            <w:r w:rsidRPr="00724855">
              <w:rPr>
                <w:sz w:val="22"/>
                <w:szCs w:val="22"/>
              </w:rPr>
              <w:t xml:space="preserve">Enrique F. Prieto </w:t>
            </w:r>
          </w:p>
          <w:p w:rsidR="00E64EA5" w:rsidRPr="00724855" w:rsidRDefault="00E64EA5" w:rsidP="00724855">
            <w:pPr>
              <w:spacing w:line="360" w:lineRule="auto"/>
              <w:rPr>
                <w:sz w:val="22"/>
                <w:szCs w:val="22"/>
              </w:rPr>
            </w:pPr>
            <w:r w:rsidRPr="00724855">
              <w:rPr>
                <w:sz w:val="22"/>
                <w:szCs w:val="22"/>
              </w:rPr>
              <w:t>Ramón Rodríguez Cardona</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ind w:right="-2"/>
              <w:rPr>
                <w:sz w:val="22"/>
                <w:szCs w:val="22"/>
              </w:rPr>
            </w:pPr>
            <w:r w:rsidRPr="00724855">
              <w:rPr>
                <w:b/>
                <w:sz w:val="22"/>
                <w:szCs w:val="22"/>
              </w:rPr>
              <w:t>30066,00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jc w:val="both"/>
              <w:rPr>
                <w:sz w:val="22"/>
                <w:szCs w:val="22"/>
              </w:rPr>
            </w:pPr>
            <w:r w:rsidRPr="00724855">
              <w:rPr>
                <w:color w:val="000000"/>
                <w:sz w:val="22"/>
                <w:szCs w:val="22"/>
              </w:rPr>
              <w:t xml:space="preserve">RLA 1014: </w:t>
            </w:r>
            <w:r w:rsidRPr="00724855">
              <w:rPr>
                <w:rFonts w:eastAsia="Calibri"/>
                <w:sz w:val="22"/>
                <w:szCs w:val="22"/>
              </w:rPr>
              <w:t>Fomento de las tecnologías de ensayos no destructivos para la inspección de estructuras civiles e industriales</w:t>
            </w:r>
          </w:p>
          <w:p w:rsidR="00E64EA5" w:rsidRPr="00724855" w:rsidRDefault="00E64EA5" w:rsidP="00724855">
            <w:pPr>
              <w:tabs>
                <w:tab w:val="left" w:pos="720"/>
              </w:tabs>
              <w:spacing w:line="360" w:lineRule="auto"/>
              <w:jc w:val="both"/>
              <w:rPr>
                <w:color w:val="000000"/>
                <w:sz w:val="22"/>
                <w:szCs w:val="22"/>
              </w:rPr>
            </w:pPr>
            <w:r w:rsidRPr="00724855">
              <w:rPr>
                <w:rFonts w:eastAsia="Calibri"/>
                <w:sz w:val="22"/>
                <w:szCs w:val="22"/>
              </w:rPr>
              <w:t>(ARCAL CLIX)</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Félix </w:t>
            </w:r>
            <w:proofErr w:type="spellStart"/>
            <w:r w:rsidRPr="00724855">
              <w:rPr>
                <w:color w:val="000000"/>
                <w:sz w:val="22"/>
                <w:szCs w:val="22"/>
              </w:rPr>
              <w:t>Sendoya</w:t>
            </w:r>
            <w:proofErr w:type="spellEnd"/>
            <w:r w:rsidRPr="00724855">
              <w:rPr>
                <w:color w:val="000000"/>
                <w:sz w:val="22"/>
                <w:szCs w:val="22"/>
              </w:rPr>
              <w:t xml:space="preserve"> </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6000,00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RLA 1015: </w:t>
            </w:r>
            <w:r w:rsidRPr="00724855">
              <w:rPr>
                <w:rFonts w:eastAsia="Calibri"/>
                <w:sz w:val="22"/>
                <w:szCs w:val="22"/>
              </w:rPr>
              <w:t>Armonización de los sistemas de gestión integrada y los procedimientos de buenas prácticas de irradiación en las instalaciones de irradiación (ARCAL CLX)</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Damaris Moreno</w:t>
            </w:r>
          </w:p>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Enrique F. Prieto</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569AE" w:rsidP="00724855">
            <w:pPr>
              <w:tabs>
                <w:tab w:val="left" w:pos="720"/>
              </w:tabs>
              <w:spacing w:line="360" w:lineRule="auto"/>
              <w:jc w:val="both"/>
              <w:rPr>
                <w:color w:val="000000"/>
                <w:sz w:val="22"/>
                <w:szCs w:val="22"/>
              </w:rPr>
            </w:pPr>
            <w:r>
              <w:rPr>
                <w:color w:val="000000"/>
                <w:sz w:val="22"/>
                <w:szCs w:val="22"/>
              </w:rPr>
              <w:t>11</w:t>
            </w:r>
            <w:r w:rsidR="00E64EA5" w:rsidRPr="00724855">
              <w:rPr>
                <w:color w:val="000000"/>
                <w:sz w:val="22"/>
                <w:szCs w:val="22"/>
              </w:rPr>
              <w:t>725,00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jc w:val="both"/>
              <w:rPr>
                <w:sz w:val="22"/>
                <w:szCs w:val="22"/>
              </w:rPr>
            </w:pPr>
            <w:r w:rsidRPr="00724855">
              <w:rPr>
                <w:rFonts w:eastAsia="Calibri"/>
                <w:sz w:val="22"/>
                <w:szCs w:val="22"/>
              </w:rPr>
              <w:t>RLA 1016: Certificación de los métodos de medición de flujo y las técnicas de calibración de los medidores de flujo utilizados en las industrias del petróleo y el gas por los radiotrazadores (ARCAL CLXI)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Eduardo Capote </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6765,00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vAlign w:val="center"/>
          </w:tcPr>
          <w:p w:rsidR="00E64EA5" w:rsidRPr="00724855" w:rsidRDefault="00E64EA5" w:rsidP="00724855">
            <w:pPr>
              <w:spacing w:line="360" w:lineRule="auto"/>
              <w:rPr>
                <w:sz w:val="22"/>
                <w:szCs w:val="22"/>
              </w:rPr>
            </w:pPr>
            <w:r w:rsidRPr="00724855">
              <w:rPr>
                <w:rFonts w:eastAsia="Calibri"/>
                <w:sz w:val="22"/>
                <w:szCs w:val="22"/>
              </w:rPr>
              <w:t>RLA 2016: Apoyo para la formulación de planes de desarrollo de energía sostenible a nivel subregional - Fase II (ARCAL CLIII)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David Pérez </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16000,00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rPr>
                <w:sz w:val="22"/>
                <w:szCs w:val="22"/>
              </w:rPr>
            </w:pPr>
            <w:r w:rsidRPr="00724855">
              <w:rPr>
                <w:color w:val="000000"/>
                <w:sz w:val="22"/>
                <w:szCs w:val="22"/>
              </w:rPr>
              <w:t xml:space="preserve">RLA 5068: </w:t>
            </w:r>
            <w:r w:rsidRPr="00724855">
              <w:rPr>
                <w:rFonts w:eastAsia="Calibri"/>
                <w:sz w:val="22"/>
                <w:szCs w:val="22"/>
              </w:rPr>
              <w:t xml:space="preserve">Aumento del rendimiento y del potencial comercial de los cultivos de importancia económica (ARCAL </w:t>
            </w:r>
          </w:p>
          <w:p w:rsidR="00E64EA5" w:rsidRPr="00724855" w:rsidRDefault="00E64EA5" w:rsidP="00724855">
            <w:pPr>
              <w:tabs>
                <w:tab w:val="left" w:pos="720"/>
              </w:tabs>
              <w:spacing w:line="360" w:lineRule="auto"/>
              <w:jc w:val="both"/>
              <w:rPr>
                <w:color w:val="000000"/>
                <w:sz w:val="22"/>
                <w:szCs w:val="22"/>
              </w:rPr>
            </w:pPr>
            <w:r w:rsidRPr="00724855">
              <w:rPr>
                <w:rFonts w:eastAsia="Calibri"/>
                <w:sz w:val="22"/>
                <w:szCs w:val="22"/>
              </w:rPr>
              <w:t>CL)</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BE0E39" w:rsidP="00724855">
            <w:pPr>
              <w:tabs>
                <w:tab w:val="left" w:pos="720"/>
              </w:tabs>
              <w:spacing w:line="360" w:lineRule="auto"/>
              <w:jc w:val="both"/>
              <w:rPr>
                <w:color w:val="000000"/>
                <w:sz w:val="22"/>
                <w:szCs w:val="22"/>
              </w:rPr>
            </w:pPr>
            <w:r w:rsidRPr="00724855">
              <w:rPr>
                <w:color w:val="000000"/>
                <w:sz w:val="22"/>
                <w:szCs w:val="22"/>
              </w:rPr>
              <w:t>María C. González</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7C071C" w:rsidP="00724855">
            <w:pPr>
              <w:tabs>
                <w:tab w:val="left" w:pos="720"/>
              </w:tabs>
              <w:spacing w:line="360" w:lineRule="auto"/>
              <w:jc w:val="both"/>
              <w:rPr>
                <w:color w:val="000000"/>
                <w:sz w:val="22"/>
                <w:szCs w:val="22"/>
              </w:rPr>
            </w:pPr>
            <w:r>
              <w:rPr>
                <w:color w:val="000000"/>
                <w:sz w:val="22"/>
                <w:szCs w:val="22"/>
              </w:rPr>
              <w:t>45700</w:t>
            </w:r>
            <w:r w:rsidR="00BE0E39" w:rsidRPr="00724855">
              <w:rPr>
                <w:color w:val="000000"/>
                <w:sz w:val="22"/>
                <w:szCs w:val="22"/>
              </w:rPr>
              <w:t>,00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RLA 5071: </w:t>
            </w:r>
            <w:r w:rsidRPr="00724855">
              <w:rPr>
                <w:rFonts w:eastAsia="Calibri"/>
                <w:sz w:val="22"/>
                <w:szCs w:val="22"/>
              </w:rPr>
              <w:t>Disminución de la tasa de parasitosis en las ovejas (ARCAL CXLIV)</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BE0E39" w:rsidP="00724855">
            <w:pPr>
              <w:tabs>
                <w:tab w:val="left" w:pos="720"/>
              </w:tabs>
              <w:spacing w:line="360" w:lineRule="auto"/>
              <w:jc w:val="both"/>
              <w:rPr>
                <w:color w:val="000000"/>
                <w:sz w:val="22"/>
                <w:szCs w:val="22"/>
              </w:rPr>
            </w:pPr>
            <w:r w:rsidRPr="00724855">
              <w:rPr>
                <w:color w:val="000000"/>
                <w:sz w:val="22"/>
                <w:szCs w:val="22"/>
              </w:rPr>
              <w:t>Jorge Acosta</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RLA 5076: </w:t>
            </w:r>
            <w:r w:rsidRPr="00724855">
              <w:rPr>
                <w:rFonts w:eastAsia="Calibri"/>
                <w:sz w:val="22"/>
                <w:szCs w:val="22"/>
              </w:rPr>
              <w:t>Fortalecimiento de los sistemas y programas de vigilancia de las instalaciones hidráulicas mediante técnicas nucleares para evaluar los efectos de la sedimentación como un riesgo ambiental y social (ARCAL CLV)</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BE0E39" w:rsidP="00724855">
            <w:pPr>
              <w:tabs>
                <w:tab w:val="left" w:pos="720"/>
              </w:tabs>
              <w:spacing w:line="360" w:lineRule="auto"/>
              <w:jc w:val="both"/>
              <w:rPr>
                <w:color w:val="000000"/>
                <w:sz w:val="22"/>
                <w:szCs w:val="22"/>
              </w:rPr>
            </w:pPr>
            <w:r w:rsidRPr="00724855">
              <w:rPr>
                <w:color w:val="000000"/>
                <w:sz w:val="22"/>
                <w:szCs w:val="22"/>
              </w:rPr>
              <w:t xml:space="preserve">José L. Peralta </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7C071C" w:rsidP="00724855">
            <w:pPr>
              <w:tabs>
                <w:tab w:val="left" w:pos="720"/>
              </w:tabs>
              <w:spacing w:line="360" w:lineRule="auto"/>
              <w:jc w:val="both"/>
              <w:rPr>
                <w:color w:val="000000"/>
                <w:sz w:val="22"/>
                <w:szCs w:val="22"/>
              </w:rPr>
            </w:pPr>
            <w:r>
              <w:rPr>
                <w:color w:val="000000"/>
                <w:sz w:val="22"/>
                <w:szCs w:val="22"/>
              </w:rPr>
              <w:t>34300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569AE" w:rsidRPr="00724855" w:rsidRDefault="00E569AE" w:rsidP="00E569AE">
            <w:pPr>
              <w:tabs>
                <w:tab w:val="left" w:pos="720"/>
              </w:tabs>
              <w:spacing w:line="360" w:lineRule="auto"/>
              <w:jc w:val="both"/>
              <w:rPr>
                <w:color w:val="000000"/>
                <w:sz w:val="22"/>
                <w:szCs w:val="22"/>
              </w:rPr>
            </w:pPr>
            <w:r>
              <w:rPr>
                <w:color w:val="000000"/>
                <w:sz w:val="22"/>
                <w:szCs w:val="22"/>
              </w:rPr>
              <w:t xml:space="preserve">RLA 5077: </w:t>
            </w:r>
            <w:r w:rsidRPr="00E569AE">
              <w:rPr>
                <w:color w:val="000000"/>
                <w:sz w:val="22"/>
                <w:szCs w:val="22"/>
              </w:rPr>
              <w:t>Mejora</w:t>
            </w:r>
            <w:r>
              <w:rPr>
                <w:color w:val="000000"/>
                <w:sz w:val="22"/>
                <w:szCs w:val="22"/>
              </w:rPr>
              <w:t xml:space="preserve"> </w:t>
            </w:r>
            <w:r w:rsidRPr="00E569AE">
              <w:rPr>
                <w:color w:val="000000"/>
                <w:sz w:val="22"/>
                <w:szCs w:val="22"/>
              </w:rPr>
              <w:t>de</w:t>
            </w:r>
            <w:r>
              <w:rPr>
                <w:color w:val="000000"/>
                <w:sz w:val="22"/>
                <w:szCs w:val="22"/>
              </w:rPr>
              <w:t xml:space="preserve"> </w:t>
            </w:r>
            <w:r w:rsidRPr="00E569AE">
              <w:rPr>
                <w:color w:val="000000"/>
                <w:sz w:val="22"/>
                <w:szCs w:val="22"/>
              </w:rPr>
              <w:t>los</w:t>
            </w:r>
            <w:r>
              <w:rPr>
                <w:color w:val="000000"/>
                <w:sz w:val="22"/>
                <w:szCs w:val="22"/>
              </w:rPr>
              <w:t xml:space="preserve"> </w:t>
            </w:r>
            <w:r w:rsidRPr="00E569AE">
              <w:rPr>
                <w:color w:val="000000"/>
                <w:sz w:val="22"/>
                <w:szCs w:val="22"/>
              </w:rPr>
              <w:t>medios</w:t>
            </w:r>
            <w:r>
              <w:rPr>
                <w:color w:val="000000"/>
                <w:sz w:val="22"/>
                <w:szCs w:val="22"/>
              </w:rPr>
              <w:t xml:space="preserve"> </w:t>
            </w:r>
            <w:r w:rsidRPr="00E569AE">
              <w:rPr>
                <w:color w:val="000000"/>
                <w:sz w:val="22"/>
                <w:szCs w:val="22"/>
              </w:rPr>
              <w:t>de</w:t>
            </w:r>
            <w:r>
              <w:rPr>
                <w:color w:val="000000"/>
                <w:sz w:val="22"/>
                <w:szCs w:val="22"/>
              </w:rPr>
              <w:t xml:space="preserve"> </w:t>
            </w:r>
            <w:r w:rsidRPr="00E569AE">
              <w:rPr>
                <w:color w:val="000000"/>
                <w:sz w:val="22"/>
                <w:szCs w:val="22"/>
              </w:rPr>
              <w:t>subsistencia</w:t>
            </w:r>
            <w:r>
              <w:rPr>
                <w:color w:val="000000"/>
                <w:sz w:val="22"/>
                <w:szCs w:val="22"/>
              </w:rPr>
              <w:t xml:space="preserve"> </w:t>
            </w:r>
            <w:r w:rsidRPr="00E569AE">
              <w:rPr>
                <w:color w:val="000000"/>
                <w:sz w:val="22"/>
                <w:szCs w:val="22"/>
              </w:rPr>
              <w:t>mediante</w:t>
            </w:r>
            <w:r>
              <w:rPr>
                <w:color w:val="000000"/>
                <w:sz w:val="22"/>
                <w:szCs w:val="22"/>
              </w:rPr>
              <w:t xml:space="preserve"> </w:t>
            </w:r>
            <w:r w:rsidRPr="00E569AE">
              <w:rPr>
                <w:color w:val="000000"/>
                <w:sz w:val="22"/>
                <w:szCs w:val="22"/>
              </w:rPr>
              <w:t>una</w:t>
            </w:r>
            <w:r>
              <w:rPr>
                <w:color w:val="000000"/>
                <w:sz w:val="22"/>
                <w:szCs w:val="22"/>
              </w:rPr>
              <w:t xml:space="preserve"> </w:t>
            </w:r>
            <w:r w:rsidRPr="00E569AE">
              <w:rPr>
                <w:color w:val="000000"/>
                <w:sz w:val="22"/>
                <w:szCs w:val="22"/>
              </w:rPr>
              <w:t>mayor</w:t>
            </w:r>
            <w:r>
              <w:rPr>
                <w:color w:val="000000"/>
                <w:sz w:val="22"/>
                <w:szCs w:val="22"/>
              </w:rPr>
              <w:t xml:space="preserve"> </w:t>
            </w:r>
            <w:r w:rsidRPr="00E569AE">
              <w:rPr>
                <w:color w:val="000000"/>
                <w:sz w:val="22"/>
                <w:szCs w:val="22"/>
              </w:rPr>
              <w:t>eficiencia</w:t>
            </w:r>
            <w:r>
              <w:rPr>
                <w:color w:val="000000"/>
                <w:sz w:val="22"/>
                <w:szCs w:val="22"/>
              </w:rPr>
              <w:t xml:space="preserve"> </w:t>
            </w:r>
            <w:r w:rsidRPr="00E569AE">
              <w:rPr>
                <w:color w:val="000000"/>
                <w:sz w:val="22"/>
                <w:szCs w:val="22"/>
              </w:rPr>
              <w:t>en</w:t>
            </w:r>
            <w:r>
              <w:rPr>
                <w:color w:val="000000"/>
                <w:sz w:val="22"/>
                <w:szCs w:val="22"/>
              </w:rPr>
              <w:t xml:space="preserve"> </w:t>
            </w:r>
            <w:r w:rsidRPr="00E569AE">
              <w:rPr>
                <w:color w:val="000000"/>
                <w:sz w:val="22"/>
                <w:szCs w:val="22"/>
              </w:rPr>
              <w:t>el</w:t>
            </w:r>
            <w:r>
              <w:rPr>
                <w:color w:val="000000"/>
                <w:sz w:val="22"/>
                <w:szCs w:val="22"/>
              </w:rPr>
              <w:t xml:space="preserve"> </w:t>
            </w:r>
            <w:r w:rsidRPr="00E569AE">
              <w:rPr>
                <w:color w:val="000000"/>
                <w:sz w:val="22"/>
                <w:szCs w:val="22"/>
              </w:rPr>
              <w:t>uso</w:t>
            </w:r>
            <w:r>
              <w:rPr>
                <w:color w:val="000000"/>
                <w:sz w:val="22"/>
                <w:szCs w:val="22"/>
              </w:rPr>
              <w:t xml:space="preserve"> </w:t>
            </w:r>
            <w:r w:rsidRPr="00E569AE">
              <w:rPr>
                <w:color w:val="000000"/>
                <w:sz w:val="22"/>
                <w:szCs w:val="22"/>
              </w:rPr>
              <w:t>del</w:t>
            </w:r>
            <w:r>
              <w:rPr>
                <w:color w:val="000000"/>
                <w:sz w:val="22"/>
                <w:szCs w:val="22"/>
              </w:rPr>
              <w:t xml:space="preserve"> </w:t>
            </w:r>
            <w:r w:rsidRPr="00E569AE">
              <w:rPr>
                <w:color w:val="000000"/>
                <w:sz w:val="22"/>
                <w:szCs w:val="22"/>
              </w:rPr>
              <w:t>agua</w:t>
            </w:r>
            <w:r>
              <w:rPr>
                <w:color w:val="000000"/>
                <w:sz w:val="22"/>
                <w:szCs w:val="22"/>
              </w:rPr>
              <w:t xml:space="preserve"> </w:t>
            </w:r>
            <w:r w:rsidRPr="00E569AE">
              <w:rPr>
                <w:color w:val="000000"/>
                <w:sz w:val="22"/>
                <w:szCs w:val="22"/>
              </w:rPr>
              <w:t>vinculada</w:t>
            </w:r>
            <w:r>
              <w:rPr>
                <w:color w:val="000000"/>
                <w:sz w:val="22"/>
                <w:szCs w:val="22"/>
              </w:rPr>
              <w:t xml:space="preserve"> </w:t>
            </w:r>
            <w:r w:rsidRPr="00E569AE">
              <w:rPr>
                <w:color w:val="000000"/>
                <w:sz w:val="22"/>
                <w:szCs w:val="22"/>
              </w:rPr>
              <w:t>a</w:t>
            </w:r>
            <w:r>
              <w:rPr>
                <w:color w:val="000000"/>
                <w:sz w:val="22"/>
                <w:szCs w:val="22"/>
              </w:rPr>
              <w:t xml:space="preserve"> </w:t>
            </w:r>
            <w:r w:rsidRPr="00E569AE">
              <w:rPr>
                <w:color w:val="000000"/>
                <w:sz w:val="22"/>
                <w:szCs w:val="22"/>
              </w:rPr>
              <w:t>estrategias</w:t>
            </w:r>
            <w:r>
              <w:rPr>
                <w:color w:val="000000"/>
                <w:sz w:val="22"/>
                <w:szCs w:val="22"/>
              </w:rPr>
              <w:t xml:space="preserve"> </w:t>
            </w:r>
            <w:r w:rsidRPr="00E569AE">
              <w:rPr>
                <w:color w:val="000000"/>
                <w:sz w:val="22"/>
                <w:szCs w:val="22"/>
              </w:rPr>
              <w:t>de</w:t>
            </w:r>
            <w:r>
              <w:rPr>
                <w:color w:val="000000"/>
                <w:sz w:val="22"/>
                <w:szCs w:val="22"/>
              </w:rPr>
              <w:t xml:space="preserve"> </w:t>
            </w:r>
            <w:r w:rsidRPr="00E569AE">
              <w:rPr>
                <w:color w:val="000000"/>
                <w:sz w:val="22"/>
                <w:szCs w:val="22"/>
              </w:rPr>
              <w:t>adaptación</w:t>
            </w:r>
            <w:r>
              <w:rPr>
                <w:color w:val="000000"/>
                <w:sz w:val="22"/>
                <w:szCs w:val="22"/>
              </w:rPr>
              <w:t xml:space="preserve"> </w:t>
            </w:r>
            <w:r w:rsidRPr="00E569AE">
              <w:rPr>
                <w:color w:val="000000"/>
                <w:sz w:val="22"/>
                <w:szCs w:val="22"/>
              </w:rPr>
              <w:t>y</w:t>
            </w:r>
            <w:r>
              <w:rPr>
                <w:color w:val="000000"/>
                <w:sz w:val="22"/>
                <w:szCs w:val="22"/>
              </w:rPr>
              <w:t xml:space="preserve"> </w:t>
            </w:r>
            <w:r w:rsidRPr="00E569AE">
              <w:rPr>
                <w:color w:val="000000"/>
                <w:sz w:val="22"/>
                <w:szCs w:val="22"/>
              </w:rPr>
              <w:t>mitigación</w:t>
            </w:r>
            <w:r>
              <w:rPr>
                <w:color w:val="000000"/>
                <w:sz w:val="22"/>
                <w:szCs w:val="22"/>
              </w:rPr>
              <w:t xml:space="preserve"> </w:t>
            </w:r>
            <w:r w:rsidRPr="00E569AE">
              <w:rPr>
                <w:color w:val="000000"/>
                <w:sz w:val="22"/>
                <w:szCs w:val="22"/>
              </w:rPr>
              <w:t>del</w:t>
            </w:r>
            <w:r>
              <w:rPr>
                <w:color w:val="000000"/>
                <w:sz w:val="22"/>
                <w:szCs w:val="22"/>
              </w:rPr>
              <w:t xml:space="preserve"> </w:t>
            </w:r>
            <w:r w:rsidRPr="00E569AE">
              <w:rPr>
                <w:color w:val="000000"/>
                <w:sz w:val="22"/>
                <w:szCs w:val="22"/>
              </w:rPr>
              <w:t>cambio</w:t>
            </w:r>
            <w:r>
              <w:rPr>
                <w:color w:val="000000"/>
                <w:sz w:val="22"/>
                <w:szCs w:val="22"/>
              </w:rPr>
              <w:t xml:space="preserve"> </w:t>
            </w:r>
            <w:r w:rsidRPr="00E569AE">
              <w:rPr>
                <w:color w:val="000000"/>
                <w:sz w:val="22"/>
                <w:szCs w:val="22"/>
              </w:rPr>
              <w:t>climático</w:t>
            </w:r>
            <w:r>
              <w:rPr>
                <w:color w:val="000000"/>
                <w:sz w:val="22"/>
                <w:szCs w:val="22"/>
              </w:rPr>
              <w:t xml:space="preserve"> </w:t>
            </w:r>
            <w:r w:rsidRPr="00E569AE">
              <w:rPr>
                <w:color w:val="000000"/>
                <w:sz w:val="22"/>
                <w:szCs w:val="22"/>
              </w:rPr>
              <w:t>en</w:t>
            </w:r>
            <w:r>
              <w:rPr>
                <w:color w:val="000000"/>
                <w:sz w:val="22"/>
                <w:szCs w:val="22"/>
              </w:rPr>
              <w:t xml:space="preserve"> </w:t>
            </w:r>
            <w:r w:rsidRPr="00E569AE">
              <w:rPr>
                <w:color w:val="000000"/>
                <w:sz w:val="22"/>
                <w:szCs w:val="22"/>
              </w:rPr>
              <w:t>la</w:t>
            </w:r>
            <w:r>
              <w:rPr>
                <w:color w:val="000000"/>
                <w:sz w:val="22"/>
                <w:szCs w:val="22"/>
              </w:rPr>
              <w:t xml:space="preserve"> </w:t>
            </w:r>
            <w:r w:rsidRPr="00E569AE">
              <w:rPr>
                <w:color w:val="000000"/>
                <w:sz w:val="22"/>
                <w:szCs w:val="22"/>
              </w:rPr>
              <w:t>agricultura</w:t>
            </w:r>
            <w:r>
              <w:rPr>
                <w:color w:val="000000"/>
                <w:sz w:val="22"/>
                <w:szCs w:val="22"/>
              </w:rPr>
              <w:t xml:space="preserve"> </w:t>
            </w:r>
            <w:r w:rsidRPr="00E569AE">
              <w:rPr>
                <w:color w:val="000000"/>
                <w:sz w:val="22"/>
                <w:szCs w:val="22"/>
              </w:rPr>
              <w:t>(ARCALCLVIII)</w:t>
            </w:r>
          </w:p>
        </w:tc>
        <w:tc>
          <w:tcPr>
            <w:tcW w:w="3092" w:type="dxa"/>
            <w:tcBorders>
              <w:top w:val="single" w:sz="4" w:space="0" w:color="auto"/>
              <w:left w:val="single" w:sz="4" w:space="0" w:color="auto"/>
              <w:bottom w:val="single" w:sz="4" w:space="0" w:color="auto"/>
              <w:right w:val="single" w:sz="4" w:space="0" w:color="auto"/>
            </w:tcBorders>
          </w:tcPr>
          <w:p w:rsidR="00E569AE" w:rsidRPr="00724855" w:rsidRDefault="00E569AE" w:rsidP="00724855">
            <w:pPr>
              <w:tabs>
                <w:tab w:val="left" w:pos="720"/>
              </w:tabs>
              <w:spacing w:line="360" w:lineRule="auto"/>
              <w:jc w:val="both"/>
              <w:rPr>
                <w:color w:val="000000"/>
                <w:sz w:val="22"/>
                <w:szCs w:val="22"/>
              </w:rPr>
            </w:pPr>
            <w:r>
              <w:rPr>
                <w:color w:val="000000"/>
                <w:sz w:val="22"/>
                <w:szCs w:val="22"/>
              </w:rPr>
              <w:t xml:space="preserve">Rita </w:t>
            </w:r>
            <w:proofErr w:type="spellStart"/>
            <w:r>
              <w:rPr>
                <w:color w:val="000000"/>
                <w:sz w:val="22"/>
                <w:szCs w:val="22"/>
              </w:rPr>
              <w:t>Sibello</w:t>
            </w:r>
            <w:proofErr w:type="spellEnd"/>
            <w:r>
              <w:rPr>
                <w:color w:val="000000"/>
                <w:sz w:val="22"/>
                <w:szCs w:val="22"/>
              </w:rPr>
              <w:t xml:space="preserve"> </w:t>
            </w:r>
          </w:p>
        </w:tc>
        <w:tc>
          <w:tcPr>
            <w:tcW w:w="2176" w:type="dxa"/>
            <w:tcBorders>
              <w:top w:val="single" w:sz="4" w:space="0" w:color="auto"/>
              <w:left w:val="single" w:sz="4" w:space="0" w:color="auto"/>
              <w:bottom w:val="single" w:sz="4" w:space="0" w:color="auto"/>
              <w:right w:val="single" w:sz="4" w:space="0" w:color="auto"/>
            </w:tcBorders>
          </w:tcPr>
          <w:p w:rsidR="00E569AE" w:rsidRPr="00724855" w:rsidRDefault="007C071C" w:rsidP="00724855">
            <w:pPr>
              <w:tabs>
                <w:tab w:val="left" w:pos="720"/>
              </w:tabs>
              <w:spacing w:line="360" w:lineRule="auto"/>
              <w:jc w:val="both"/>
              <w:rPr>
                <w:color w:val="000000"/>
                <w:sz w:val="22"/>
                <w:szCs w:val="22"/>
              </w:rPr>
            </w:pPr>
            <w:r>
              <w:rPr>
                <w:color w:val="000000"/>
                <w:sz w:val="22"/>
                <w:szCs w:val="22"/>
              </w:rPr>
              <w:t>17200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RLA 5078: </w:t>
            </w:r>
            <w:r w:rsidRPr="00724855">
              <w:rPr>
                <w:rFonts w:eastAsia="Calibri"/>
                <w:sz w:val="22"/>
                <w:szCs w:val="22"/>
              </w:rPr>
              <w:t>Mejora de las prácticas de fertilización en los cultivos mediante el empleo de genotipos eficientes, macronutrientes y bacterias promotoras del crecimiento de las plantas (ARCAL CLVII)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BE0E39" w:rsidP="00724855">
            <w:pPr>
              <w:tabs>
                <w:tab w:val="left" w:pos="720"/>
              </w:tabs>
              <w:spacing w:line="360" w:lineRule="auto"/>
              <w:jc w:val="both"/>
              <w:rPr>
                <w:color w:val="000000"/>
                <w:sz w:val="22"/>
                <w:szCs w:val="22"/>
              </w:rPr>
            </w:pPr>
            <w:r w:rsidRPr="00724855">
              <w:rPr>
                <w:color w:val="000000"/>
                <w:sz w:val="22"/>
                <w:szCs w:val="22"/>
              </w:rPr>
              <w:t>María C. González</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BE0E39" w:rsidP="007C071C">
            <w:pPr>
              <w:tabs>
                <w:tab w:val="left" w:pos="720"/>
              </w:tabs>
              <w:spacing w:line="360" w:lineRule="auto"/>
              <w:jc w:val="both"/>
              <w:rPr>
                <w:color w:val="000000"/>
                <w:sz w:val="22"/>
                <w:szCs w:val="22"/>
              </w:rPr>
            </w:pPr>
            <w:r w:rsidRPr="00724855">
              <w:rPr>
                <w:color w:val="000000"/>
                <w:sz w:val="22"/>
                <w:szCs w:val="22"/>
              </w:rPr>
              <w:t>3</w:t>
            </w:r>
            <w:r w:rsidR="007C071C">
              <w:rPr>
                <w:color w:val="000000"/>
                <w:sz w:val="22"/>
                <w:szCs w:val="22"/>
              </w:rPr>
              <w:t>6</w:t>
            </w:r>
            <w:r w:rsidRPr="00724855">
              <w:rPr>
                <w:color w:val="000000"/>
                <w:sz w:val="22"/>
                <w:szCs w:val="22"/>
              </w:rPr>
              <w:t>500,00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spacing w:line="360" w:lineRule="auto"/>
              <w:rPr>
                <w:sz w:val="22"/>
                <w:szCs w:val="22"/>
              </w:rPr>
            </w:pPr>
            <w:r w:rsidRPr="00724855">
              <w:rPr>
                <w:rFonts w:eastAsia="Calibri"/>
                <w:sz w:val="22"/>
                <w:szCs w:val="22"/>
              </w:rPr>
              <w:t>RLA 6077: Adopción de medidas estratégicas para fortalecer la capacidad de diagnóstico y tratamiento del cáncer con un enfoque integral (ARCAL CXLVIII)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BE0E39" w:rsidP="00724855">
            <w:pPr>
              <w:tabs>
                <w:tab w:val="left" w:pos="720"/>
              </w:tabs>
              <w:spacing w:line="360" w:lineRule="auto"/>
              <w:jc w:val="both"/>
              <w:rPr>
                <w:color w:val="000000"/>
                <w:sz w:val="22"/>
                <w:szCs w:val="22"/>
              </w:rPr>
            </w:pPr>
            <w:r w:rsidRPr="00724855">
              <w:rPr>
                <w:color w:val="000000"/>
                <w:sz w:val="22"/>
                <w:szCs w:val="22"/>
              </w:rPr>
              <w:t>Carlos F. Calderón</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7C071C" w:rsidP="00724855">
            <w:pPr>
              <w:tabs>
                <w:tab w:val="left" w:pos="720"/>
              </w:tabs>
              <w:spacing w:line="360" w:lineRule="auto"/>
              <w:jc w:val="both"/>
              <w:rPr>
                <w:color w:val="000000"/>
                <w:sz w:val="22"/>
                <w:szCs w:val="22"/>
              </w:rPr>
            </w:pPr>
            <w:r>
              <w:rPr>
                <w:color w:val="000000"/>
                <w:sz w:val="22"/>
                <w:szCs w:val="22"/>
              </w:rPr>
              <w:t>28100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RLA 6079: </w:t>
            </w:r>
            <w:r w:rsidRPr="00724855">
              <w:rPr>
                <w:rFonts w:eastAsia="Calibri"/>
                <w:sz w:val="22"/>
                <w:szCs w:val="22"/>
              </w:rPr>
              <w:t>Utilización de técnicas de isótopos estables en la vigilancia y las intervenciones a fin de mejorar la nutrición de los niños pequeños (ARCAL CLVI)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6575E4" w:rsidP="00724855">
            <w:pPr>
              <w:tabs>
                <w:tab w:val="left" w:pos="720"/>
              </w:tabs>
              <w:spacing w:line="360" w:lineRule="auto"/>
              <w:jc w:val="both"/>
              <w:rPr>
                <w:color w:val="000000"/>
                <w:sz w:val="22"/>
                <w:szCs w:val="22"/>
              </w:rPr>
            </w:pPr>
            <w:r w:rsidRPr="00724855">
              <w:rPr>
                <w:color w:val="000000"/>
                <w:sz w:val="22"/>
                <w:szCs w:val="22"/>
              </w:rPr>
              <w:t>María E. Díaz</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7C071C" w:rsidP="00724855">
            <w:pPr>
              <w:tabs>
                <w:tab w:val="left" w:pos="720"/>
              </w:tabs>
              <w:spacing w:line="360" w:lineRule="auto"/>
              <w:jc w:val="both"/>
              <w:rPr>
                <w:color w:val="000000"/>
                <w:sz w:val="22"/>
                <w:szCs w:val="22"/>
              </w:rPr>
            </w:pPr>
            <w:r>
              <w:rPr>
                <w:color w:val="000000"/>
                <w:sz w:val="22"/>
                <w:szCs w:val="22"/>
              </w:rPr>
              <w:t>31460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RLA 6080: </w:t>
            </w:r>
            <w:r w:rsidRPr="00724855">
              <w:rPr>
                <w:rFonts w:eastAsia="Calibri"/>
                <w:sz w:val="22"/>
                <w:szCs w:val="22"/>
              </w:rPr>
              <w:t>Armonización de los criterios sobre las buenas prácticas de fabricación y el control de calidad de radioisótopos y radiofármacos (ARCAL CLII)</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C31BC5" w:rsidP="00724855">
            <w:pPr>
              <w:tabs>
                <w:tab w:val="left" w:pos="720"/>
              </w:tabs>
              <w:spacing w:line="360" w:lineRule="auto"/>
              <w:jc w:val="both"/>
              <w:rPr>
                <w:color w:val="000000"/>
                <w:sz w:val="22"/>
                <w:szCs w:val="22"/>
              </w:rPr>
            </w:pPr>
            <w:r w:rsidRPr="00724855">
              <w:rPr>
                <w:color w:val="000000"/>
                <w:sz w:val="22"/>
                <w:szCs w:val="22"/>
              </w:rPr>
              <w:t xml:space="preserve">Alejandro Alberti </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AF7294" w:rsidP="00724855">
            <w:pPr>
              <w:tabs>
                <w:tab w:val="left" w:pos="720"/>
              </w:tabs>
              <w:spacing w:line="360" w:lineRule="auto"/>
              <w:jc w:val="both"/>
              <w:rPr>
                <w:color w:val="000000"/>
                <w:sz w:val="22"/>
                <w:szCs w:val="22"/>
              </w:rPr>
            </w:pPr>
            <w:r>
              <w:rPr>
                <w:color w:val="000000"/>
                <w:sz w:val="22"/>
                <w:szCs w:val="22"/>
              </w:rPr>
              <w:t>13600</w:t>
            </w:r>
          </w:p>
        </w:tc>
      </w:tr>
      <w:tr w:rsidR="00E569AE" w:rsidRPr="00724855" w:rsidTr="00E64EA5">
        <w:tc>
          <w:tcPr>
            <w:tcW w:w="3460" w:type="dxa"/>
            <w:tcBorders>
              <w:top w:val="single" w:sz="4" w:space="0" w:color="auto"/>
              <w:left w:val="single" w:sz="4" w:space="0" w:color="auto"/>
              <w:bottom w:val="single" w:sz="4" w:space="0" w:color="auto"/>
              <w:right w:val="single" w:sz="4" w:space="0" w:color="auto"/>
            </w:tcBorders>
          </w:tcPr>
          <w:p w:rsidR="00E64EA5" w:rsidRPr="00724855" w:rsidRDefault="00E64EA5" w:rsidP="00724855">
            <w:pPr>
              <w:tabs>
                <w:tab w:val="left" w:pos="720"/>
              </w:tabs>
              <w:spacing w:line="360" w:lineRule="auto"/>
              <w:jc w:val="both"/>
              <w:rPr>
                <w:color w:val="000000"/>
                <w:sz w:val="22"/>
                <w:szCs w:val="22"/>
              </w:rPr>
            </w:pPr>
            <w:r w:rsidRPr="00724855">
              <w:rPr>
                <w:color w:val="000000"/>
                <w:sz w:val="22"/>
                <w:szCs w:val="22"/>
              </w:rPr>
              <w:t xml:space="preserve">RLA 7023: </w:t>
            </w:r>
            <w:r w:rsidRPr="00724855">
              <w:rPr>
                <w:rFonts w:eastAsia="Calibri"/>
                <w:sz w:val="22"/>
                <w:szCs w:val="22"/>
              </w:rPr>
              <w:t>Evaluación de los componentes de los aerosoles atmosféricos en zonas urbanas para mejorar la contaminación del aire y la gestión del cambio climático (ARCAL CLIV)</w:t>
            </w:r>
          </w:p>
        </w:tc>
        <w:tc>
          <w:tcPr>
            <w:tcW w:w="3092" w:type="dxa"/>
            <w:tcBorders>
              <w:top w:val="single" w:sz="4" w:space="0" w:color="auto"/>
              <w:left w:val="single" w:sz="4" w:space="0" w:color="auto"/>
              <w:bottom w:val="single" w:sz="4" w:space="0" w:color="auto"/>
              <w:right w:val="single" w:sz="4" w:space="0" w:color="auto"/>
            </w:tcBorders>
          </w:tcPr>
          <w:p w:rsidR="00E64EA5" w:rsidRPr="00724855" w:rsidRDefault="00BE0E39" w:rsidP="00724855">
            <w:pPr>
              <w:tabs>
                <w:tab w:val="left" w:pos="720"/>
              </w:tabs>
              <w:spacing w:line="360" w:lineRule="auto"/>
              <w:jc w:val="both"/>
              <w:rPr>
                <w:color w:val="000000"/>
                <w:sz w:val="22"/>
                <w:szCs w:val="22"/>
              </w:rPr>
            </w:pPr>
            <w:r w:rsidRPr="00724855">
              <w:rPr>
                <w:color w:val="000000"/>
                <w:sz w:val="22"/>
                <w:szCs w:val="22"/>
              </w:rPr>
              <w:t xml:space="preserve">Elieza Meneses </w:t>
            </w:r>
          </w:p>
        </w:tc>
        <w:tc>
          <w:tcPr>
            <w:tcW w:w="2176" w:type="dxa"/>
            <w:tcBorders>
              <w:top w:val="single" w:sz="4" w:space="0" w:color="auto"/>
              <w:left w:val="single" w:sz="4" w:space="0" w:color="auto"/>
              <w:bottom w:val="single" w:sz="4" w:space="0" w:color="auto"/>
              <w:right w:val="single" w:sz="4" w:space="0" w:color="auto"/>
            </w:tcBorders>
          </w:tcPr>
          <w:p w:rsidR="00E64EA5" w:rsidRPr="00724855" w:rsidRDefault="00E569AE" w:rsidP="00724855">
            <w:pPr>
              <w:tabs>
                <w:tab w:val="left" w:pos="720"/>
              </w:tabs>
              <w:spacing w:line="360" w:lineRule="auto"/>
              <w:jc w:val="both"/>
              <w:rPr>
                <w:color w:val="000000"/>
                <w:sz w:val="22"/>
                <w:szCs w:val="22"/>
              </w:rPr>
            </w:pPr>
            <w:r>
              <w:rPr>
                <w:color w:val="000000"/>
                <w:sz w:val="22"/>
                <w:szCs w:val="22"/>
              </w:rPr>
              <w:t>0</w:t>
            </w:r>
          </w:p>
        </w:tc>
      </w:tr>
      <w:tr w:rsidR="00BE0E39" w:rsidRPr="00724855" w:rsidTr="00E05647">
        <w:tc>
          <w:tcPr>
            <w:tcW w:w="6552" w:type="dxa"/>
            <w:gridSpan w:val="2"/>
            <w:tcBorders>
              <w:top w:val="single" w:sz="4" w:space="0" w:color="auto"/>
              <w:left w:val="single" w:sz="4" w:space="0" w:color="auto"/>
              <w:bottom w:val="single" w:sz="4" w:space="0" w:color="auto"/>
              <w:right w:val="single" w:sz="4" w:space="0" w:color="auto"/>
            </w:tcBorders>
          </w:tcPr>
          <w:p w:rsidR="00BE0E39" w:rsidRPr="00724855" w:rsidRDefault="00BE0E39" w:rsidP="00724855">
            <w:pPr>
              <w:tabs>
                <w:tab w:val="left" w:pos="720"/>
              </w:tabs>
              <w:spacing w:line="360" w:lineRule="auto"/>
              <w:jc w:val="right"/>
              <w:rPr>
                <w:color w:val="000000"/>
                <w:sz w:val="22"/>
                <w:szCs w:val="22"/>
              </w:rPr>
            </w:pPr>
            <w:r w:rsidRPr="00724855">
              <w:rPr>
                <w:color w:val="000000"/>
                <w:sz w:val="22"/>
                <w:szCs w:val="22"/>
              </w:rPr>
              <w:t>Total</w:t>
            </w:r>
          </w:p>
        </w:tc>
        <w:tc>
          <w:tcPr>
            <w:tcW w:w="2176" w:type="dxa"/>
            <w:tcBorders>
              <w:top w:val="single" w:sz="4" w:space="0" w:color="auto"/>
              <w:left w:val="single" w:sz="4" w:space="0" w:color="auto"/>
              <w:bottom w:val="single" w:sz="4" w:space="0" w:color="auto"/>
              <w:right w:val="single" w:sz="4" w:space="0" w:color="auto"/>
            </w:tcBorders>
          </w:tcPr>
          <w:p w:rsidR="00BE0E39" w:rsidRPr="00724855" w:rsidRDefault="00AF7294" w:rsidP="007C071C">
            <w:pPr>
              <w:tabs>
                <w:tab w:val="left" w:pos="720"/>
              </w:tabs>
              <w:spacing w:line="360" w:lineRule="auto"/>
              <w:jc w:val="both"/>
              <w:rPr>
                <w:color w:val="000000"/>
                <w:sz w:val="22"/>
                <w:szCs w:val="22"/>
              </w:rPr>
            </w:pPr>
            <w:r>
              <w:rPr>
                <w:color w:val="000000"/>
                <w:sz w:val="22"/>
                <w:szCs w:val="22"/>
              </w:rPr>
              <w:t>3</w:t>
            </w:r>
            <w:r w:rsidR="007C071C">
              <w:rPr>
                <w:color w:val="000000"/>
                <w:sz w:val="22"/>
                <w:szCs w:val="22"/>
              </w:rPr>
              <w:t>130</w:t>
            </w:r>
            <w:r>
              <w:rPr>
                <w:color w:val="000000"/>
                <w:sz w:val="22"/>
                <w:szCs w:val="22"/>
              </w:rPr>
              <w:t>16</w:t>
            </w:r>
          </w:p>
        </w:tc>
      </w:tr>
    </w:tbl>
    <w:p w:rsidR="0082314F" w:rsidRDefault="0082314F" w:rsidP="00724855">
      <w:pPr>
        <w:tabs>
          <w:tab w:val="left" w:pos="720"/>
        </w:tabs>
        <w:spacing w:line="360" w:lineRule="auto"/>
        <w:jc w:val="both"/>
        <w:rPr>
          <w:b/>
          <w:spacing w:val="-3"/>
          <w:lang w:eastAsia="en-US"/>
        </w:rPr>
      </w:pPr>
    </w:p>
    <w:p w:rsidR="002E01BB" w:rsidRPr="00724855" w:rsidRDefault="006C6392" w:rsidP="00724855">
      <w:pPr>
        <w:tabs>
          <w:tab w:val="left" w:pos="720"/>
        </w:tabs>
        <w:spacing w:line="360" w:lineRule="auto"/>
        <w:jc w:val="both"/>
        <w:rPr>
          <w:b/>
          <w:spacing w:val="-3"/>
          <w:szCs w:val="20"/>
          <w:lang w:eastAsia="en-US"/>
        </w:rPr>
      </w:pPr>
      <w:r w:rsidRPr="00724855">
        <w:rPr>
          <w:b/>
          <w:spacing w:val="-3"/>
          <w:lang w:eastAsia="en-US"/>
        </w:rPr>
        <w:t xml:space="preserve">ANEXO 4.2 – TABLA </w:t>
      </w:r>
      <w:r w:rsidRPr="00724855">
        <w:rPr>
          <w:b/>
          <w:spacing w:val="-3"/>
          <w:szCs w:val="20"/>
          <w:lang w:eastAsia="en-US"/>
        </w:rPr>
        <w:t xml:space="preserve">INDICADORES FINANCIEROS PARA VALORAR  EL APORTE DE LOS PAÍSES AL PROGRAMA ARCAL </w:t>
      </w:r>
    </w:p>
    <w:tbl>
      <w:tblPr>
        <w:tblW w:w="8789"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44"/>
        <w:gridCol w:w="3118"/>
        <w:gridCol w:w="2127"/>
      </w:tblGrid>
      <w:tr w:rsidR="002E01BB" w:rsidRPr="00724855" w:rsidTr="0082314F">
        <w:trPr>
          <w:trHeight w:val="270"/>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 w:val="left" w:pos="720"/>
              </w:tabs>
              <w:spacing w:line="360" w:lineRule="auto"/>
              <w:ind w:left="33"/>
              <w:jc w:val="center"/>
              <w:rPr>
                <w:sz w:val="22"/>
                <w:szCs w:val="22"/>
              </w:rPr>
            </w:pPr>
            <w:r w:rsidRPr="00724855">
              <w:rPr>
                <w:sz w:val="22"/>
                <w:szCs w:val="22"/>
              </w:rPr>
              <w:t>ITEM</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jc w:val="center"/>
              <w:rPr>
                <w:sz w:val="22"/>
                <w:szCs w:val="22"/>
              </w:rPr>
            </w:pPr>
            <w:r w:rsidRPr="00724855">
              <w:rPr>
                <w:sz w:val="22"/>
                <w:szCs w:val="22"/>
              </w:rPr>
              <w:t>VALOR  DE REFERENCIA</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jc w:val="center"/>
              <w:rPr>
                <w:sz w:val="22"/>
                <w:szCs w:val="22"/>
              </w:rPr>
            </w:pPr>
            <w:r w:rsidRPr="00724855">
              <w:rPr>
                <w:sz w:val="22"/>
                <w:szCs w:val="22"/>
              </w:rPr>
              <w:t>CANTIDAD en Euros</w:t>
            </w:r>
          </w:p>
        </w:tc>
      </w:tr>
      <w:tr w:rsidR="002E01BB" w:rsidRPr="00724855" w:rsidTr="0082314F">
        <w:trPr>
          <w:trHeight w:val="589"/>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hanging="270"/>
              <w:rPr>
                <w:sz w:val="22"/>
                <w:szCs w:val="22"/>
              </w:rPr>
            </w:pPr>
            <w:r w:rsidRPr="00724855">
              <w:rPr>
                <w:sz w:val="22"/>
                <w:szCs w:val="22"/>
              </w:rPr>
              <w:t xml:space="preserve">Expertos/Conferencistas enviados al exterior por el Organismo (OIEA) </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EUR 300 por persona por día (se incluye días de viaje)</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17700</w:t>
            </w:r>
          </w:p>
        </w:tc>
      </w:tr>
      <w:tr w:rsidR="002E01BB" w:rsidRPr="00724855" w:rsidTr="0082314F">
        <w:trPr>
          <w:trHeight w:val="1080"/>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tabs>
                <w:tab w:val="left" w:pos="-142"/>
              </w:tabs>
              <w:spacing w:line="360" w:lineRule="auto"/>
              <w:ind w:left="369" w:hanging="270"/>
              <w:rPr>
                <w:sz w:val="22"/>
                <w:szCs w:val="22"/>
              </w:rPr>
            </w:pPr>
            <w:r w:rsidRPr="00724855">
              <w:rPr>
                <w:sz w:val="22"/>
                <w:szCs w:val="22"/>
              </w:rPr>
              <w:t>Grupo Directivo del OCTA, Grupos de Trabajo del OCTA y Puntos Focales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EUR 300 por persona por día (se incluye días de viaje)</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w:t>
            </w:r>
          </w:p>
        </w:tc>
      </w:tr>
      <w:tr w:rsidR="002E01BB" w:rsidRPr="00724855" w:rsidTr="0082314F">
        <w:trPr>
          <w:trHeight w:val="597"/>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tabs>
                <w:tab w:val="left" w:pos="-142"/>
              </w:tabs>
              <w:spacing w:line="360" w:lineRule="auto"/>
              <w:ind w:left="369" w:hanging="270"/>
              <w:rPr>
                <w:sz w:val="22"/>
                <w:szCs w:val="22"/>
              </w:rPr>
            </w:pPr>
            <w:r w:rsidRPr="00724855">
              <w:rPr>
                <w:sz w:val="22"/>
                <w:szCs w:val="22"/>
              </w:rPr>
              <w:t>Gastos locales por sede de evento regional en el país (Grupo de Trabajo/Cursos de Capacitación/Talleres/Seminarios)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EUR 5.000 por semana</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5000</w:t>
            </w:r>
          </w:p>
        </w:tc>
      </w:tr>
      <w:tr w:rsidR="002E01BB" w:rsidRPr="00724855" w:rsidTr="0082314F">
        <w:trPr>
          <w:trHeight w:val="597"/>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hanging="270"/>
              <w:rPr>
                <w:sz w:val="22"/>
                <w:szCs w:val="22"/>
              </w:rPr>
            </w:pPr>
            <w:r w:rsidRPr="00724855">
              <w:rPr>
                <w:sz w:val="22"/>
                <w:szCs w:val="22"/>
              </w:rPr>
              <w:t>Gastos locales en eventos nacionales, que se encuentren en el Plan de Actividades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EUR 3.000 por semana</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12000</w:t>
            </w:r>
          </w:p>
        </w:tc>
      </w:tr>
      <w:tr w:rsidR="002E01BB" w:rsidRPr="00724855" w:rsidTr="0082314F">
        <w:trPr>
          <w:trHeight w:val="580"/>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hanging="270"/>
              <w:rPr>
                <w:sz w:val="22"/>
                <w:szCs w:val="22"/>
              </w:rPr>
            </w:pPr>
            <w:r w:rsidRPr="00724855">
              <w:rPr>
                <w:sz w:val="22"/>
                <w:szCs w:val="22"/>
              </w:rPr>
              <w:t>Becario cuyos gastos locales son asumidos por el país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EUR 3.500 por mes por becario</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0</w:t>
            </w:r>
          </w:p>
        </w:tc>
      </w:tr>
      <w:tr w:rsidR="002E01BB" w:rsidRPr="00724855" w:rsidTr="0082314F">
        <w:trPr>
          <w:trHeight w:val="244"/>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hanging="270"/>
              <w:rPr>
                <w:sz w:val="22"/>
                <w:szCs w:val="22"/>
              </w:rPr>
            </w:pPr>
            <w:r w:rsidRPr="00724855">
              <w:rPr>
                <w:sz w:val="22"/>
                <w:szCs w:val="22"/>
              </w:rPr>
              <w:t>Publicaciones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 xml:space="preserve">Hasta EUR 3.000 </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4500</w:t>
            </w:r>
          </w:p>
        </w:tc>
      </w:tr>
      <w:tr w:rsidR="002E01BB" w:rsidRPr="00724855" w:rsidTr="0082314F">
        <w:trPr>
          <w:trHeight w:val="263"/>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hanging="270"/>
              <w:rPr>
                <w:sz w:val="22"/>
                <w:szCs w:val="22"/>
              </w:rPr>
            </w:pPr>
            <w:r w:rsidRPr="00724855">
              <w:rPr>
                <w:sz w:val="22"/>
                <w:szCs w:val="22"/>
              </w:rPr>
              <w:t>Creación y/o actualización de Base de Datos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Hasta EUR 5.000</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10500</w:t>
            </w:r>
          </w:p>
        </w:tc>
      </w:tr>
      <w:tr w:rsidR="002E01BB" w:rsidRPr="00724855" w:rsidTr="0082314F">
        <w:trPr>
          <w:trHeight w:val="597"/>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hanging="270"/>
              <w:rPr>
                <w:sz w:val="22"/>
                <w:szCs w:val="22"/>
              </w:rPr>
            </w:pPr>
            <w:r w:rsidRPr="00724855">
              <w:rPr>
                <w:sz w:val="22"/>
                <w:szCs w:val="22"/>
              </w:rPr>
              <w:t>Gastos locales por Sede de Reuniones de Coordinación Técnica (OCTA)</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EUR 50.000 por semana</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w:t>
            </w:r>
          </w:p>
        </w:tc>
      </w:tr>
      <w:tr w:rsidR="002E01BB" w:rsidRPr="00724855" w:rsidTr="0082314F">
        <w:trPr>
          <w:trHeight w:val="483"/>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hanging="270"/>
              <w:rPr>
                <w:sz w:val="22"/>
                <w:szCs w:val="22"/>
              </w:rPr>
            </w:pPr>
            <w:r w:rsidRPr="00724855">
              <w:rPr>
                <w:sz w:val="22"/>
                <w:szCs w:val="22"/>
              </w:rPr>
              <w:t>Envío de reactivos, fuentes radioactivas, radioisótopos,  otros materiales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Hasta EUR 5.000</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2000</w:t>
            </w:r>
          </w:p>
        </w:tc>
      </w:tr>
      <w:tr w:rsidR="002E01BB" w:rsidRPr="00724855" w:rsidTr="0082314F">
        <w:trPr>
          <w:trHeight w:val="338"/>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pStyle w:val="Prrafodelista"/>
              <w:numPr>
                <w:ilvl w:val="0"/>
                <w:numId w:val="19"/>
              </w:numPr>
              <w:spacing w:line="360" w:lineRule="auto"/>
              <w:rPr>
                <w:sz w:val="22"/>
                <w:szCs w:val="22"/>
              </w:rPr>
            </w:pPr>
            <w:r w:rsidRPr="00724855">
              <w:rPr>
                <w:sz w:val="22"/>
                <w:szCs w:val="22"/>
              </w:rPr>
              <w:t>Realización de servicios (p.ej. irradiación de materiales)</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Hasta EUR 5.000</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14500</w:t>
            </w:r>
          </w:p>
        </w:tc>
      </w:tr>
      <w:tr w:rsidR="002E01BB" w:rsidRPr="00724855" w:rsidTr="0082314F">
        <w:trPr>
          <w:trHeight w:val="629"/>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pStyle w:val="Prrafodelista"/>
              <w:numPr>
                <w:ilvl w:val="0"/>
                <w:numId w:val="19"/>
              </w:numPr>
              <w:spacing w:line="360" w:lineRule="auto"/>
              <w:rPr>
                <w:sz w:val="22"/>
                <w:szCs w:val="22"/>
                <w:lang w:eastAsia="pt-BR"/>
              </w:rPr>
            </w:pPr>
            <w:r w:rsidRPr="00724855">
              <w:rPr>
                <w:sz w:val="22"/>
                <w:szCs w:val="22"/>
                <w:lang w:eastAsia="pt-BR"/>
              </w:rPr>
              <w:t>Tiempo trabajado como Coordinador Nacional y su equipo de soporte</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Máximo EUR 1.500 por mes</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w:t>
            </w:r>
          </w:p>
        </w:tc>
      </w:tr>
      <w:tr w:rsidR="002E01BB" w:rsidRPr="00724855" w:rsidTr="0082314F">
        <w:trPr>
          <w:trHeight w:val="537"/>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rPr>
                <w:sz w:val="22"/>
                <w:szCs w:val="22"/>
              </w:rPr>
            </w:pPr>
            <w:r w:rsidRPr="00724855">
              <w:rPr>
                <w:sz w:val="22"/>
                <w:szCs w:val="22"/>
              </w:rPr>
              <w:t>Tiempo trabajado como DTM</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Máximo EUR 700 por mes</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2300</w:t>
            </w:r>
          </w:p>
        </w:tc>
      </w:tr>
      <w:tr w:rsidR="002E01BB" w:rsidRPr="00724855" w:rsidTr="0082314F">
        <w:trPr>
          <w:trHeight w:val="537"/>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rPr>
                <w:sz w:val="22"/>
                <w:szCs w:val="22"/>
              </w:rPr>
            </w:pPr>
            <w:r w:rsidRPr="00724855">
              <w:rPr>
                <w:sz w:val="22"/>
                <w:szCs w:val="22"/>
              </w:rPr>
              <w:t xml:space="preserve">Tiempo trabajado como Coordinador de Proyecto </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rPr>
                <w:sz w:val="22"/>
                <w:szCs w:val="22"/>
              </w:rPr>
            </w:pPr>
            <w:r w:rsidRPr="00724855">
              <w:rPr>
                <w:sz w:val="22"/>
                <w:szCs w:val="22"/>
              </w:rPr>
              <w:t xml:space="preserve">Máximo EUR 500 por mes </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tabs>
                <w:tab w:val="left" w:pos="0"/>
              </w:tabs>
              <w:spacing w:line="360" w:lineRule="auto"/>
              <w:ind w:left="72"/>
              <w:rPr>
                <w:sz w:val="22"/>
                <w:szCs w:val="22"/>
              </w:rPr>
            </w:pPr>
            <w:r>
              <w:rPr>
                <w:sz w:val="22"/>
                <w:szCs w:val="22"/>
              </w:rPr>
              <w:t>55326</w:t>
            </w:r>
          </w:p>
        </w:tc>
      </w:tr>
      <w:tr w:rsidR="002E01BB" w:rsidRPr="00724855" w:rsidTr="0082314F">
        <w:trPr>
          <w:trHeight w:val="762"/>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rPr>
                <w:sz w:val="22"/>
                <w:szCs w:val="22"/>
              </w:rPr>
            </w:pPr>
            <w:r w:rsidRPr="00724855">
              <w:rPr>
                <w:sz w:val="22"/>
                <w:szCs w:val="22"/>
              </w:rPr>
              <w:t>Tiempo trabajado como Especialistas locales que colaboran con el proyecto (máximo 3 especialistas por proyecto)</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spacing w:line="360" w:lineRule="auto"/>
              <w:ind w:left="72"/>
              <w:rPr>
                <w:sz w:val="22"/>
                <w:szCs w:val="22"/>
              </w:rPr>
            </w:pPr>
            <w:r w:rsidRPr="00724855">
              <w:rPr>
                <w:sz w:val="22"/>
                <w:szCs w:val="22"/>
              </w:rPr>
              <w:t>Máximo EUR 300 por mes por especialista</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spacing w:line="360" w:lineRule="auto"/>
              <w:ind w:left="72"/>
              <w:rPr>
                <w:sz w:val="22"/>
                <w:szCs w:val="22"/>
              </w:rPr>
            </w:pPr>
            <w:r>
              <w:rPr>
                <w:sz w:val="22"/>
                <w:szCs w:val="22"/>
              </w:rPr>
              <w:t>75215</w:t>
            </w:r>
          </w:p>
        </w:tc>
      </w:tr>
      <w:tr w:rsidR="002E01BB" w:rsidRPr="00724855" w:rsidTr="0082314F">
        <w:trPr>
          <w:trHeight w:val="1221"/>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pStyle w:val="Prrafodelista"/>
              <w:numPr>
                <w:ilvl w:val="0"/>
                <w:numId w:val="19"/>
              </w:numPr>
              <w:spacing w:line="360" w:lineRule="auto"/>
              <w:rPr>
                <w:sz w:val="22"/>
                <w:szCs w:val="22"/>
                <w:lang w:eastAsia="en-US"/>
              </w:rPr>
            </w:pPr>
            <w:r w:rsidRPr="00724855">
              <w:rPr>
                <w:sz w:val="22"/>
                <w:szCs w:val="22"/>
              </w:rPr>
              <w:t xml:space="preserve">Aportes  en la ejecución de cada Proyecto comprendiendo los siguientes puntos: </w:t>
            </w:r>
          </w:p>
          <w:p w:rsidR="002E01BB" w:rsidRPr="00724855" w:rsidRDefault="006C6392" w:rsidP="00724855">
            <w:pPr>
              <w:numPr>
                <w:ilvl w:val="1"/>
                <w:numId w:val="21"/>
              </w:numPr>
              <w:tabs>
                <w:tab w:val="left" w:pos="-284"/>
              </w:tabs>
              <w:spacing w:line="360" w:lineRule="auto"/>
              <w:ind w:left="549"/>
              <w:jc w:val="both"/>
              <w:rPr>
                <w:sz w:val="22"/>
                <w:szCs w:val="22"/>
              </w:rPr>
            </w:pPr>
            <w:r w:rsidRPr="00724855">
              <w:rPr>
                <w:sz w:val="22"/>
                <w:szCs w:val="22"/>
              </w:rPr>
              <w:t>Viáticos interno/externo</w:t>
            </w:r>
          </w:p>
          <w:p w:rsidR="002E01BB" w:rsidRPr="00724855" w:rsidRDefault="006C6392" w:rsidP="00724855">
            <w:pPr>
              <w:numPr>
                <w:ilvl w:val="1"/>
                <w:numId w:val="21"/>
              </w:numPr>
              <w:tabs>
                <w:tab w:val="left" w:pos="-284"/>
              </w:tabs>
              <w:spacing w:line="360" w:lineRule="auto"/>
              <w:ind w:left="549"/>
              <w:jc w:val="both"/>
              <w:rPr>
                <w:sz w:val="22"/>
                <w:szCs w:val="22"/>
              </w:rPr>
            </w:pPr>
            <w:r w:rsidRPr="00724855">
              <w:rPr>
                <w:sz w:val="22"/>
                <w:szCs w:val="22"/>
              </w:rPr>
              <w:t>Transporte interno/externo</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spacing w:line="360" w:lineRule="auto"/>
              <w:rPr>
                <w:sz w:val="22"/>
                <w:szCs w:val="22"/>
              </w:rPr>
            </w:pPr>
            <w:r w:rsidRPr="00724855">
              <w:rPr>
                <w:sz w:val="22"/>
                <w:szCs w:val="22"/>
              </w:rPr>
              <w:t>Máximo EUR 7.500/proyecto</w:t>
            </w:r>
          </w:p>
          <w:p w:rsidR="002E01BB" w:rsidRPr="00724855" w:rsidRDefault="002E01BB" w:rsidP="00724855">
            <w:pPr>
              <w:spacing w:line="360" w:lineRule="auto"/>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spacing w:line="360" w:lineRule="auto"/>
              <w:rPr>
                <w:sz w:val="22"/>
                <w:szCs w:val="22"/>
              </w:rPr>
            </w:pPr>
            <w:r>
              <w:rPr>
                <w:sz w:val="22"/>
                <w:szCs w:val="22"/>
              </w:rPr>
              <w:t>30950</w:t>
            </w:r>
          </w:p>
        </w:tc>
      </w:tr>
      <w:tr w:rsidR="002E01BB" w:rsidRPr="00724855" w:rsidTr="0082314F">
        <w:trPr>
          <w:trHeight w:val="510"/>
        </w:trPr>
        <w:tc>
          <w:tcPr>
            <w:tcW w:w="3544"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numPr>
                <w:ilvl w:val="0"/>
                <w:numId w:val="19"/>
              </w:numPr>
              <w:spacing w:line="360" w:lineRule="auto"/>
              <w:ind w:left="369"/>
              <w:rPr>
                <w:sz w:val="22"/>
                <w:szCs w:val="22"/>
              </w:rPr>
            </w:pPr>
            <w:r w:rsidRPr="00724855">
              <w:rPr>
                <w:sz w:val="22"/>
                <w:szCs w:val="22"/>
              </w:rPr>
              <w:t>Gastos del país para el proyecto (infraestructura, equipo, etc.)</w:t>
            </w:r>
          </w:p>
        </w:tc>
        <w:tc>
          <w:tcPr>
            <w:tcW w:w="3118" w:type="dxa"/>
            <w:tcBorders>
              <w:top w:val="single" w:sz="4" w:space="0" w:color="auto"/>
              <w:left w:val="single" w:sz="4" w:space="0" w:color="auto"/>
              <w:bottom w:val="single" w:sz="4" w:space="0" w:color="auto"/>
              <w:right w:val="single" w:sz="4" w:space="0" w:color="auto"/>
            </w:tcBorders>
          </w:tcPr>
          <w:p w:rsidR="002E01BB" w:rsidRPr="00724855" w:rsidRDefault="006C6392" w:rsidP="00724855">
            <w:pPr>
              <w:spacing w:line="360" w:lineRule="auto"/>
              <w:rPr>
                <w:sz w:val="22"/>
                <w:szCs w:val="22"/>
              </w:rPr>
            </w:pPr>
            <w:r w:rsidRPr="00724855">
              <w:rPr>
                <w:sz w:val="22"/>
                <w:szCs w:val="22"/>
              </w:rPr>
              <w:t>Máximo EUR 10.000</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F63929" w:rsidP="00724855">
            <w:pPr>
              <w:spacing w:line="360" w:lineRule="auto"/>
              <w:rPr>
                <w:sz w:val="22"/>
                <w:szCs w:val="22"/>
              </w:rPr>
            </w:pPr>
            <w:r>
              <w:rPr>
                <w:sz w:val="22"/>
                <w:szCs w:val="22"/>
              </w:rPr>
              <w:t>56225</w:t>
            </w:r>
          </w:p>
        </w:tc>
      </w:tr>
      <w:tr w:rsidR="002E01BB" w:rsidRPr="00724855" w:rsidTr="0082314F">
        <w:trPr>
          <w:trHeight w:val="412"/>
        </w:trPr>
        <w:tc>
          <w:tcPr>
            <w:tcW w:w="6662" w:type="dxa"/>
            <w:gridSpan w:val="2"/>
            <w:tcBorders>
              <w:top w:val="single" w:sz="4" w:space="0" w:color="auto"/>
              <w:left w:val="single" w:sz="4" w:space="0" w:color="auto"/>
              <w:bottom w:val="single" w:sz="4" w:space="0" w:color="auto"/>
              <w:right w:val="single" w:sz="4" w:space="0" w:color="auto"/>
            </w:tcBorders>
          </w:tcPr>
          <w:p w:rsidR="002E01BB" w:rsidRPr="00724855" w:rsidRDefault="006C6392" w:rsidP="00724855">
            <w:pPr>
              <w:tabs>
                <w:tab w:val="left" w:pos="0"/>
              </w:tabs>
              <w:spacing w:line="360" w:lineRule="auto"/>
              <w:ind w:left="72"/>
              <w:jc w:val="right"/>
              <w:rPr>
                <w:b/>
                <w:sz w:val="22"/>
                <w:szCs w:val="22"/>
                <w:highlight w:val="green"/>
              </w:rPr>
            </w:pPr>
            <w:r w:rsidRPr="00724855">
              <w:rPr>
                <w:b/>
                <w:sz w:val="22"/>
                <w:szCs w:val="22"/>
              </w:rPr>
              <w:t>TOTAL</w:t>
            </w:r>
          </w:p>
        </w:tc>
        <w:tc>
          <w:tcPr>
            <w:tcW w:w="2127" w:type="dxa"/>
            <w:tcBorders>
              <w:top w:val="single" w:sz="4" w:space="0" w:color="auto"/>
              <w:left w:val="single" w:sz="4" w:space="0" w:color="auto"/>
              <w:bottom w:val="single" w:sz="4" w:space="0" w:color="auto"/>
              <w:right w:val="single" w:sz="4" w:space="0" w:color="auto"/>
            </w:tcBorders>
          </w:tcPr>
          <w:p w:rsidR="002E01BB" w:rsidRPr="00724855" w:rsidRDefault="00DE7C86" w:rsidP="00724855">
            <w:pPr>
              <w:tabs>
                <w:tab w:val="left" w:pos="0"/>
              </w:tabs>
              <w:spacing w:line="360" w:lineRule="auto"/>
              <w:ind w:left="72"/>
              <w:jc w:val="center"/>
              <w:rPr>
                <w:b/>
                <w:sz w:val="22"/>
                <w:szCs w:val="22"/>
                <w:highlight w:val="green"/>
              </w:rPr>
            </w:pPr>
            <w:r>
              <w:rPr>
                <w:b/>
                <w:sz w:val="22"/>
                <w:szCs w:val="22"/>
                <w:highlight w:val="green"/>
              </w:rPr>
              <w:t>313016</w:t>
            </w:r>
          </w:p>
        </w:tc>
      </w:tr>
    </w:tbl>
    <w:p w:rsidR="002E01BB" w:rsidRPr="00724855" w:rsidRDefault="006C6392" w:rsidP="00724855">
      <w:pPr>
        <w:spacing w:line="360" w:lineRule="auto"/>
        <w:rPr>
          <w:sz w:val="20"/>
          <w:szCs w:val="20"/>
        </w:rPr>
      </w:pPr>
      <w:r w:rsidRPr="00724855">
        <w:rPr>
          <w:b/>
          <w:sz w:val="20"/>
          <w:szCs w:val="20"/>
          <w:u w:val="single"/>
        </w:rPr>
        <w:t>NOTA:</w:t>
      </w:r>
      <w:r w:rsidRPr="00724855">
        <w:rPr>
          <w:b/>
          <w:sz w:val="20"/>
          <w:szCs w:val="20"/>
        </w:rPr>
        <w:t xml:space="preserve"> </w:t>
      </w:r>
      <w:r w:rsidR="00753489">
        <w:rPr>
          <w:b/>
          <w:sz w:val="20"/>
          <w:szCs w:val="20"/>
        </w:rPr>
        <w:t>* Estos gastos están incluidos en el RLA 0059</w:t>
      </w:r>
    </w:p>
    <w:p w:rsidR="002E01BB" w:rsidRPr="0082314F" w:rsidRDefault="002E01BB" w:rsidP="0082314F">
      <w:pPr>
        <w:spacing w:line="360" w:lineRule="auto"/>
        <w:rPr>
          <w:b/>
        </w:rPr>
      </w:pPr>
    </w:p>
    <w:p w:rsidR="002E01BB" w:rsidRPr="00724855" w:rsidRDefault="002E01BB" w:rsidP="00724855">
      <w:pPr>
        <w:spacing w:line="360" w:lineRule="auto"/>
        <w:rPr>
          <w:rFonts w:eastAsia="Calibri"/>
          <w:b/>
          <w:lang w:val="es-HN" w:eastAsia="en-US"/>
        </w:rPr>
      </w:pPr>
    </w:p>
    <w:p w:rsidR="00753489" w:rsidRDefault="00753489">
      <w:pPr>
        <w:spacing w:after="200" w:line="276" w:lineRule="auto"/>
        <w:rPr>
          <w:rFonts w:eastAsia="Calibri"/>
          <w:b/>
          <w:lang w:val="es-HN" w:eastAsia="en-US"/>
        </w:rPr>
      </w:pPr>
    </w:p>
    <w:sectPr w:rsidR="00753489">
      <w:headerReference w:type="default" r:id="rId10"/>
      <w:footerReference w:type="default" r:id="rId11"/>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51" w:rsidRDefault="00492951">
      <w:r>
        <w:separator/>
      </w:r>
    </w:p>
  </w:endnote>
  <w:endnote w:type="continuationSeparator" w:id="0">
    <w:p w:rsidR="00492951" w:rsidRDefault="0049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E05647">
      <w:tc>
        <w:tcPr>
          <w:tcW w:w="2694" w:type="dxa"/>
        </w:tcPr>
        <w:p w:rsidR="00E05647" w:rsidRDefault="00E05647">
          <w:pPr>
            <w:rPr>
              <w:rFonts w:ascii="Calibri" w:hAnsi="Calibri"/>
              <w:color w:val="808080"/>
              <w:sz w:val="18"/>
              <w:szCs w:val="18"/>
            </w:rPr>
          </w:pPr>
          <w:r>
            <w:rPr>
              <w:rFonts w:ascii="Calibri" w:hAnsi="Calibri"/>
              <w:color w:val="808080"/>
              <w:sz w:val="18"/>
              <w:szCs w:val="18"/>
            </w:rPr>
            <w:t>Revisión agosto 2015</w:t>
          </w:r>
        </w:p>
      </w:tc>
      <w:tc>
        <w:tcPr>
          <w:tcW w:w="5953" w:type="dxa"/>
        </w:tcPr>
        <w:p w:rsidR="00E05647" w:rsidRDefault="00E05647">
          <w:pPr>
            <w:jc w:val="center"/>
            <w:rPr>
              <w:rFonts w:ascii="Calibri" w:hAnsi="Calibri"/>
              <w:color w:val="808080"/>
              <w:sz w:val="18"/>
              <w:szCs w:val="18"/>
              <w:lang w:val="es-ES_tradnl"/>
            </w:rPr>
          </w:pPr>
          <w:r>
            <w:rPr>
              <w:rFonts w:ascii="Calibri" w:hAnsi="Calibri"/>
              <w:color w:val="808080"/>
              <w:sz w:val="18"/>
              <w:szCs w:val="18"/>
              <w:lang w:val="es-ES_tradnl"/>
            </w:rPr>
            <w:t>INFORMES ANUALES ARCAL / TABLA DE INDICADORES FINANCIEROS</w:t>
          </w:r>
        </w:p>
      </w:tc>
      <w:tc>
        <w:tcPr>
          <w:tcW w:w="1843" w:type="dxa"/>
        </w:tcPr>
        <w:p w:rsidR="00E05647" w:rsidRDefault="00E05647">
          <w:pPr>
            <w:jc w:val="right"/>
            <w:rPr>
              <w:rFonts w:ascii="Calibri" w:hAnsi="Calibri"/>
              <w:color w:val="808080"/>
              <w:sz w:val="18"/>
              <w:szCs w:val="18"/>
              <w:lang w:val="es-ES_tradnl"/>
            </w:rPr>
          </w:pPr>
          <w:r>
            <w:rPr>
              <w:rFonts w:ascii="Calibri" w:hAnsi="Calibri"/>
              <w:color w:val="808080"/>
              <w:sz w:val="18"/>
              <w:szCs w:val="18"/>
              <w:lang w:val="es-ES_tradnl"/>
            </w:rPr>
            <w:t xml:space="preserve">Página </w:t>
          </w:r>
          <w:r>
            <w:rPr>
              <w:rFonts w:ascii="Calibri" w:hAnsi="Calibri"/>
              <w:color w:val="808080"/>
              <w:sz w:val="18"/>
              <w:szCs w:val="18"/>
              <w:lang w:val="es-ES_tradnl"/>
            </w:rPr>
            <w:fldChar w:fldCharType="begin"/>
          </w:r>
          <w:r>
            <w:rPr>
              <w:rFonts w:ascii="Calibri" w:hAnsi="Calibri"/>
              <w:color w:val="808080"/>
              <w:sz w:val="18"/>
              <w:szCs w:val="18"/>
              <w:lang w:val="es-ES_tradnl"/>
            </w:rPr>
            <w:instrText xml:space="preserve"> PAGE </w:instrText>
          </w:r>
          <w:r>
            <w:rPr>
              <w:rFonts w:ascii="Calibri" w:hAnsi="Calibri"/>
              <w:color w:val="808080"/>
              <w:sz w:val="18"/>
              <w:szCs w:val="18"/>
              <w:lang w:val="es-ES_tradnl"/>
            </w:rPr>
            <w:fldChar w:fldCharType="separate"/>
          </w:r>
          <w:r w:rsidR="00DE7C86">
            <w:rPr>
              <w:rFonts w:ascii="Calibri" w:hAnsi="Calibri"/>
              <w:noProof/>
              <w:color w:val="808080"/>
              <w:sz w:val="18"/>
              <w:szCs w:val="18"/>
              <w:lang w:val="es-ES_tradnl"/>
            </w:rPr>
            <w:t>2</w:t>
          </w:r>
          <w:r>
            <w:rPr>
              <w:rFonts w:ascii="Calibri" w:hAnsi="Calibri"/>
              <w:color w:val="808080"/>
              <w:sz w:val="18"/>
              <w:szCs w:val="18"/>
              <w:lang w:val="es-ES_tradnl"/>
            </w:rPr>
            <w:fldChar w:fldCharType="end"/>
          </w:r>
          <w:r>
            <w:rPr>
              <w:rFonts w:ascii="Calibri" w:hAnsi="Calibri"/>
              <w:color w:val="808080"/>
              <w:sz w:val="18"/>
              <w:szCs w:val="18"/>
              <w:lang w:val="es-ES_tradnl"/>
            </w:rPr>
            <w:t xml:space="preserve"> de </w:t>
          </w:r>
          <w:r>
            <w:rPr>
              <w:rFonts w:ascii="Calibri" w:hAnsi="Calibri"/>
              <w:color w:val="808080"/>
              <w:sz w:val="18"/>
              <w:szCs w:val="18"/>
              <w:lang w:val="es-ES_tradnl"/>
            </w:rPr>
            <w:fldChar w:fldCharType="begin"/>
          </w:r>
          <w:r>
            <w:rPr>
              <w:rFonts w:ascii="Calibri" w:hAnsi="Calibri"/>
              <w:color w:val="808080"/>
              <w:sz w:val="18"/>
              <w:szCs w:val="18"/>
              <w:lang w:val="es-ES_tradnl"/>
            </w:rPr>
            <w:instrText xml:space="preserve"> NUMPAGES </w:instrText>
          </w:r>
          <w:r>
            <w:rPr>
              <w:rFonts w:ascii="Calibri" w:hAnsi="Calibri"/>
              <w:color w:val="808080"/>
              <w:sz w:val="18"/>
              <w:szCs w:val="18"/>
              <w:lang w:val="es-ES_tradnl"/>
            </w:rPr>
            <w:fldChar w:fldCharType="separate"/>
          </w:r>
          <w:r w:rsidR="00DE7C86">
            <w:rPr>
              <w:rFonts w:ascii="Calibri" w:hAnsi="Calibri"/>
              <w:noProof/>
              <w:color w:val="808080"/>
              <w:sz w:val="18"/>
              <w:szCs w:val="18"/>
              <w:lang w:val="es-ES_tradnl"/>
            </w:rPr>
            <w:t>11</w:t>
          </w:r>
          <w:r>
            <w:rPr>
              <w:rFonts w:ascii="Calibri" w:hAnsi="Calibri"/>
              <w:color w:val="808080"/>
              <w:sz w:val="18"/>
              <w:szCs w:val="18"/>
              <w:lang w:val="es-ES_tradnl"/>
            </w:rPr>
            <w:fldChar w:fldCharType="end"/>
          </w:r>
        </w:p>
      </w:tc>
    </w:tr>
  </w:tbl>
  <w:p w:rsidR="00E05647" w:rsidRDefault="00E056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51" w:rsidRDefault="00492951">
      <w:r>
        <w:separator/>
      </w:r>
    </w:p>
  </w:footnote>
  <w:footnote w:type="continuationSeparator" w:id="0">
    <w:p w:rsidR="00492951" w:rsidRDefault="00492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8" w:type="dxa"/>
      <w:tblInd w:w="-601" w:type="dxa"/>
      <w:tblLook w:val="01E0" w:firstRow="1" w:lastRow="1" w:firstColumn="1" w:lastColumn="1" w:noHBand="0" w:noVBand="0"/>
    </w:tblPr>
    <w:tblGrid>
      <w:gridCol w:w="1837"/>
      <w:gridCol w:w="6784"/>
      <w:gridCol w:w="1697"/>
    </w:tblGrid>
    <w:tr w:rsidR="00E05647">
      <w:trPr>
        <w:trHeight w:val="389"/>
      </w:trPr>
      <w:tc>
        <w:tcPr>
          <w:tcW w:w="1837" w:type="dxa"/>
        </w:tcPr>
        <w:p w:rsidR="00E05647" w:rsidRDefault="00E05647">
          <w:pPr>
            <w:pStyle w:val="Encabezado"/>
          </w:pPr>
          <w:r>
            <w:rPr>
              <w:noProof/>
            </w:rPr>
            <w:drawing>
              <wp:inline distT="0" distB="0" distL="0" distR="0" wp14:anchorId="1B98D5F1" wp14:editId="51543DF0">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E05647" w:rsidRDefault="00E05647">
          <w:pPr>
            <w:pStyle w:val="Encabezado"/>
            <w:jc w:val="center"/>
            <w:rPr>
              <w:rFonts w:ascii="Calibri" w:hAnsi="Calibri"/>
              <w:b/>
              <w:color w:val="808080"/>
              <w:sz w:val="22"/>
              <w:szCs w:val="22"/>
              <w:lang w:val="es-ES_tradnl"/>
            </w:rPr>
          </w:pPr>
          <w:r>
            <w:rPr>
              <w:rFonts w:ascii="Calibri" w:hAnsi="Calibri"/>
              <w:b/>
              <w:color w:val="808080"/>
              <w:sz w:val="22"/>
              <w:szCs w:val="22"/>
              <w:lang w:val="es-ES_tradnl"/>
            </w:rPr>
            <w:t>ARCAL</w:t>
          </w:r>
        </w:p>
        <w:p w:rsidR="00E05647" w:rsidRDefault="00E05647">
          <w:pPr>
            <w:pStyle w:val="Textoindependiente"/>
            <w:jc w:val="center"/>
            <w:rPr>
              <w:rFonts w:ascii="Calibri" w:hAnsi="Calibri"/>
              <w:sz w:val="16"/>
              <w:szCs w:val="16"/>
              <w:lang w:val="es-ES_tradnl"/>
            </w:rPr>
          </w:pPr>
          <w:r>
            <w:rPr>
              <w:rFonts w:ascii="Calibri" w:hAnsi="Calibri"/>
              <w:b/>
              <w:color w:val="808080"/>
              <w:sz w:val="16"/>
              <w:szCs w:val="16"/>
              <w:lang w:val="es-ES_tradnl"/>
            </w:rPr>
            <w:t>ACUERDO REGIONAL DE COOPERACIÓN PARA LA PROMOCIÓN DE LA CIENCIA Y LA TECNOLOGÍA NUCLEARES EN AMERICA LATINA Y EL CARIBE</w:t>
          </w:r>
        </w:p>
      </w:tc>
      <w:tc>
        <w:tcPr>
          <w:tcW w:w="1697" w:type="dxa"/>
        </w:tcPr>
        <w:p w:rsidR="00E05647" w:rsidRDefault="00E05647">
          <w:pPr>
            <w:pStyle w:val="Encabezado"/>
            <w:rPr>
              <w:lang w:val="es-ES_tradnl"/>
            </w:rPr>
          </w:pPr>
        </w:p>
      </w:tc>
    </w:tr>
  </w:tbl>
  <w:p w:rsidR="00E05647" w:rsidRDefault="00E05647">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E48A45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9D3EE7"/>
    <w:multiLevelType w:val="singleLevel"/>
    <w:tmpl w:val="B0AE8A28"/>
    <w:lvl w:ilvl="0">
      <w:start w:val="1"/>
      <w:numFmt w:val="lowerLetter"/>
      <w:lvlText w:val="%1)"/>
      <w:lvlJc w:val="left"/>
      <w:rPr>
        <w:rFonts w:cs="Times New Roman"/>
      </w:rPr>
    </w:lvl>
  </w:abstractNum>
  <w:abstractNum w:abstractNumId="2">
    <w:nsid w:val="04A850A2"/>
    <w:multiLevelType w:val="multilevel"/>
    <w:tmpl w:val="3F96CA32"/>
    <w:lvl w:ilvl="0">
      <w:start w:val="1"/>
      <w:numFmt w:val="decimal"/>
      <w:lvlText w:val="%1."/>
      <w:lvlJc w:val="left"/>
      <w:pPr>
        <w:tabs>
          <w:tab w:val="left" w:pos="0"/>
        </w:tabs>
        <w:ind w:left="360" w:hanging="360"/>
      </w:pPr>
    </w:lvl>
    <w:lvl w:ilvl="1">
      <w:start w:val="1"/>
      <w:numFmt w:val="lowerLetter"/>
      <w:lvlText w:val="%2)"/>
      <w:lvlJc w:val="left"/>
      <w:pPr>
        <w:tabs>
          <w:tab w:val="left" w:pos="0"/>
        </w:tabs>
        <w:ind w:left="360" w:hanging="360"/>
      </w:pPr>
      <w:rPr>
        <w:rFonts w:cs="Times New Roman"/>
      </w:rPr>
    </w:lvl>
    <w:lvl w:ilvl="2">
      <w:start w:val="1"/>
      <w:numFmt w:val="lowerRoman"/>
      <w:lvlText w:val="%3."/>
      <w:lvlJc w:val="left"/>
      <w:pPr>
        <w:tabs>
          <w:tab w:val="left" w:pos="0"/>
        </w:tabs>
        <w:ind w:left="900" w:hanging="180"/>
      </w:pPr>
      <w:rPr>
        <w:rFonts w:cs="Times New Roman"/>
      </w:rPr>
    </w:lvl>
    <w:lvl w:ilvl="3">
      <w:start w:val="1"/>
      <w:numFmt w:val="decimal"/>
      <w:lvlText w:val="%4."/>
      <w:lvlJc w:val="left"/>
      <w:pPr>
        <w:tabs>
          <w:tab w:val="left" w:pos="0"/>
        </w:tabs>
        <w:ind w:left="1260" w:hanging="360"/>
      </w:pPr>
      <w:rPr>
        <w:rFonts w:cs="Times New Roman"/>
      </w:rPr>
    </w:lvl>
    <w:lvl w:ilvl="4">
      <w:start w:val="1"/>
      <w:numFmt w:val="lowerLetter"/>
      <w:lvlText w:val="%5."/>
      <w:lvlJc w:val="left"/>
      <w:pPr>
        <w:tabs>
          <w:tab w:val="left" w:pos="0"/>
        </w:tabs>
        <w:ind w:left="1620" w:hanging="360"/>
      </w:pPr>
      <w:rPr>
        <w:rFonts w:cs="Times New Roman"/>
      </w:rPr>
    </w:lvl>
    <w:lvl w:ilvl="5">
      <w:start w:val="1"/>
      <w:numFmt w:val="lowerRoman"/>
      <w:lvlText w:val="%6."/>
      <w:lvlJc w:val="left"/>
      <w:pPr>
        <w:tabs>
          <w:tab w:val="left" w:pos="0"/>
        </w:tabs>
        <w:ind w:left="1800" w:hanging="180"/>
      </w:pPr>
      <w:rPr>
        <w:rFonts w:cs="Times New Roman"/>
      </w:rPr>
    </w:lvl>
    <w:lvl w:ilvl="6">
      <w:start w:val="1"/>
      <w:numFmt w:val="decimal"/>
      <w:lvlText w:val="%7."/>
      <w:lvlJc w:val="left"/>
      <w:pPr>
        <w:tabs>
          <w:tab w:val="left" w:pos="0"/>
        </w:tabs>
        <w:ind w:left="2160" w:hanging="360"/>
      </w:pPr>
      <w:rPr>
        <w:rFonts w:cs="Times New Roman"/>
      </w:rPr>
    </w:lvl>
    <w:lvl w:ilvl="7">
      <w:start w:val="1"/>
      <w:numFmt w:val="lowerLetter"/>
      <w:lvlText w:val="%8."/>
      <w:lvlJc w:val="left"/>
      <w:pPr>
        <w:tabs>
          <w:tab w:val="left" w:pos="0"/>
        </w:tabs>
        <w:ind w:left="2520" w:hanging="360"/>
      </w:pPr>
      <w:rPr>
        <w:rFonts w:cs="Times New Roman"/>
      </w:rPr>
    </w:lvl>
    <w:lvl w:ilvl="8">
      <w:start w:val="1"/>
      <w:numFmt w:val="lowerRoman"/>
      <w:lvlText w:val="%9."/>
      <w:lvlJc w:val="left"/>
      <w:pPr>
        <w:tabs>
          <w:tab w:val="left" w:pos="0"/>
        </w:tabs>
        <w:ind w:left="2700" w:hanging="180"/>
      </w:pPr>
      <w:rPr>
        <w:rFonts w:cs="Times New Roman"/>
      </w:rPr>
    </w:lvl>
  </w:abstractNum>
  <w:abstractNum w:abstractNumId="3">
    <w:nsid w:val="10233222"/>
    <w:multiLevelType w:val="singleLevel"/>
    <w:tmpl w:val="0554CBFA"/>
    <w:lvl w:ilvl="0">
      <w:start w:val="2"/>
      <w:numFmt w:val="lowerLetter"/>
      <w:lvlText w:val="%1)"/>
      <w:lvlJc w:val="left"/>
      <w:rPr>
        <w:rFonts w:cs="Times New Roman"/>
      </w:rPr>
    </w:lvl>
  </w:abstractNum>
  <w:abstractNum w:abstractNumId="4">
    <w:nsid w:val="16E3454B"/>
    <w:multiLevelType w:val="hybridMultilevel"/>
    <w:tmpl w:val="0EC29434"/>
    <w:lvl w:ilvl="0" w:tplc="2FBE0D46">
      <w:start w:val="1"/>
      <w:numFmt w:val="lowerLetter"/>
      <w:lvlText w:val="%1)"/>
      <w:lvlJc w:val="left"/>
      <w:pPr>
        <w:tabs>
          <w:tab w:val="left" w:pos="0"/>
        </w:tabs>
        <w:ind w:left="720" w:hanging="360"/>
      </w:pPr>
      <w:rPr>
        <w:rFonts w:cs="Times New Roman" w:hint="default"/>
      </w:rPr>
    </w:lvl>
    <w:lvl w:ilvl="1" w:tplc="9684CE16">
      <w:start w:val="1"/>
      <w:numFmt w:val="lowerLetter"/>
      <w:lvlText w:val="%2."/>
      <w:lvlJc w:val="left"/>
      <w:pPr>
        <w:tabs>
          <w:tab w:val="left" w:pos="0"/>
        </w:tabs>
        <w:ind w:left="1440" w:hanging="360"/>
      </w:pPr>
      <w:rPr>
        <w:rFonts w:cs="Times New Roman"/>
      </w:rPr>
    </w:lvl>
    <w:lvl w:ilvl="2" w:tplc="D62E3E82">
      <w:start w:val="1"/>
      <w:numFmt w:val="lowerRoman"/>
      <w:lvlText w:val="%3."/>
      <w:lvlJc w:val="right"/>
      <w:pPr>
        <w:tabs>
          <w:tab w:val="left" w:pos="0"/>
        </w:tabs>
        <w:ind w:left="2160" w:hanging="180"/>
      </w:pPr>
      <w:rPr>
        <w:rFonts w:cs="Times New Roman"/>
      </w:rPr>
    </w:lvl>
    <w:lvl w:ilvl="3" w:tplc="66425076">
      <w:start w:val="1"/>
      <w:numFmt w:val="decimal"/>
      <w:lvlText w:val="%4."/>
      <w:lvlJc w:val="left"/>
      <w:pPr>
        <w:tabs>
          <w:tab w:val="left" w:pos="0"/>
        </w:tabs>
        <w:ind w:left="2880" w:hanging="360"/>
      </w:pPr>
      <w:rPr>
        <w:rFonts w:cs="Times New Roman"/>
      </w:rPr>
    </w:lvl>
    <w:lvl w:ilvl="4" w:tplc="13B2F9D8">
      <w:start w:val="1"/>
      <w:numFmt w:val="lowerLetter"/>
      <w:lvlText w:val="%5."/>
      <w:lvlJc w:val="left"/>
      <w:pPr>
        <w:tabs>
          <w:tab w:val="left" w:pos="0"/>
        </w:tabs>
        <w:ind w:left="3600" w:hanging="360"/>
      </w:pPr>
      <w:rPr>
        <w:rFonts w:cs="Times New Roman"/>
      </w:rPr>
    </w:lvl>
    <w:lvl w:ilvl="5" w:tplc="8B58351C">
      <w:start w:val="1"/>
      <w:numFmt w:val="lowerRoman"/>
      <w:lvlText w:val="%6."/>
      <w:lvlJc w:val="right"/>
      <w:pPr>
        <w:tabs>
          <w:tab w:val="left" w:pos="0"/>
        </w:tabs>
        <w:ind w:left="4320" w:hanging="180"/>
      </w:pPr>
      <w:rPr>
        <w:rFonts w:cs="Times New Roman"/>
      </w:rPr>
    </w:lvl>
    <w:lvl w:ilvl="6" w:tplc="D3CCE8BC">
      <w:start w:val="1"/>
      <w:numFmt w:val="decimal"/>
      <w:lvlText w:val="%7."/>
      <w:lvlJc w:val="left"/>
      <w:pPr>
        <w:tabs>
          <w:tab w:val="left" w:pos="0"/>
        </w:tabs>
        <w:ind w:left="5040" w:hanging="360"/>
      </w:pPr>
      <w:rPr>
        <w:rFonts w:cs="Times New Roman"/>
      </w:rPr>
    </w:lvl>
    <w:lvl w:ilvl="7" w:tplc="29DE7D88">
      <w:start w:val="1"/>
      <w:numFmt w:val="lowerLetter"/>
      <w:lvlText w:val="%8."/>
      <w:lvlJc w:val="left"/>
      <w:pPr>
        <w:tabs>
          <w:tab w:val="left" w:pos="0"/>
        </w:tabs>
        <w:ind w:left="5760" w:hanging="360"/>
      </w:pPr>
      <w:rPr>
        <w:rFonts w:cs="Times New Roman"/>
      </w:rPr>
    </w:lvl>
    <w:lvl w:ilvl="8" w:tplc="386CFF5E">
      <w:start w:val="1"/>
      <w:numFmt w:val="lowerRoman"/>
      <w:lvlText w:val="%9."/>
      <w:lvlJc w:val="right"/>
      <w:pPr>
        <w:tabs>
          <w:tab w:val="left" w:pos="0"/>
        </w:tabs>
        <w:ind w:left="6480" w:hanging="180"/>
      </w:pPr>
      <w:rPr>
        <w:rFonts w:cs="Times New Roman"/>
      </w:rPr>
    </w:lvl>
  </w:abstractNum>
  <w:abstractNum w:abstractNumId="5">
    <w:nsid w:val="17461AEF"/>
    <w:multiLevelType w:val="hybridMultilevel"/>
    <w:tmpl w:val="101ECAFA"/>
    <w:lvl w:ilvl="0" w:tplc="799256D6">
      <w:start w:val="1"/>
      <w:numFmt w:val="decimal"/>
      <w:lvlText w:val="%1."/>
      <w:lvlJc w:val="left"/>
      <w:pPr>
        <w:ind w:left="720" w:hanging="360"/>
      </w:pPr>
      <w:rPr>
        <w:rFonts w:hint="default"/>
      </w:rPr>
    </w:lvl>
    <w:lvl w:ilvl="1" w:tplc="ABDA3B1A">
      <w:start w:val="1"/>
      <w:numFmt w:val="lowerLetter"/>
      <w:lvlText w:val="%2."/>
      <w:lvlJc w:val="left"/>
      <w:pPr>
        <w:ind w:left="1440" w:hanging="360"/>
      </w:pPr>
    </w:lvl>
    <w:lvl w:ilvl="2" w:tplc="E66E8B2C">
      <w:start w:val="1"/>
      <w:numFmt w:val="lowerRoman"/>
      <w:lvlText w:val="%3."/>
      <w:lvlJc w:val="right"/>
      <w:pPr>
        <w:ind w:left="2160" w:hanging="180"/>
      </w:pPr>
    </w:lvl>
    <w:lvl w:ilvl="3" w:tplc="A2CCD922">
      <w:start w:val="1"/>
      <w:numFmt w:val="decimal"/>
      <w:lvlText w:val="%4."/>
      <w:lvlJc w:val="left"/>
      <w:pPr>
        <w:ind w:left="2880" w:hanging="360"/>
      </w:pPr>
    </w:lvl>
    <w:lvl w:ilvl="4" w:tplc="A860DA8E">
      <w:start w:val="1"/>
      <w:numFmt w:val="lowerLetter"/>
      <w:lvlText w:val="%5."/>
      <w:lvlJc w:val="left"/>
      <w:pPr>
        <w:ind w:left="3600" w:hanging="360"/>
      </w:pPr>
    </w:lvl>
    <w:lvl w:ilvl="5" w:tplc="0E52B476">
      <w:start w:val="1"/>
      <w:numFmt w:val="lowerRoman"/>
      <w:lvlText w:val="%6."/>
      <w:lvlJc w:val="right"/>
      <w:pPr>
        <w:ind w:left="4320" w:hanging="180"/>
      </w:pPr>
    </w:lvl>
    <w:lvl w:ilvl="6" w:tplc="9B021A86">
      <w:start w:val="1"/>
      <w:numFmt w:val="decimal"/>
      <w:lvlText w:val="%7."/>
      <w:lvlJc w:val="left"/>
      <w:pPr>
        <w:ind w:left="5040" w:hanging="360"/>
      </w:pPr>
    </w:lvl>
    <w:lvl w:ilvl="7" w:tplc="03CCFC46">
      <w:start w:val="1"/>
      <w:numFmt w:val="lowerLetter"/>
      <w:lvlText w:val="%8."/>
      <w:lvlJc w:val="left"/>
      <w:pPr>
        <w:ind w:left="5760" w:hanging="360"/>
      </w:pPr>
    </w:lvl>
    <w:lvl w:ilvl="8" w:tplc="8F0E71DA">
      <w:start w:val="1"/>
      <w:numFmt w:val="lowerRoman"/>
      <w:lvlText w:val="%9."/>
      <w:lvlJc w:val="right"/>
      <w:pPr>
        <w:ind w:left="6480" w:hanging="180"/>
      </w:pPr>
    </w:lvl>
  </w:abstractNum>
  <w:abstractNum w:abstractNumId="6">
    <w:nsid w:val="17BB12FB"/>
    <w:multiLevelType w:val="hybridMultilevel"/>
    <w:tmpl w:val="A52AE10C"/>
    <w:lvl w:ilvl="0" w:tplc="08EA46CC">
      <w:start w:val="1"/>
      <w:numFmt w:val="lowerLetter"/>
      <w:lvlText w:val="%1)"/>
      <w:lvlJc w:val="left"/>
      <w:pPr>
        <w:ind w:left="1065" w:hanging="705"/>
      </w:pPr>
      <w:rPr>
        <w:rFonts w:hint="default"/>
      </w:rPr>
    </w:lvl>
    <w:lvl w:ilvl="1" w:tplc="8E32B6DE">
      <w:start w:val="1"/>
      <w:numFmt w:val="lowerLetter"/>
      <w:lvlText w:val="%2."/>
      <w:lvlJc w:val="left"/>
      <w:pPr>
        <w:ind w:left="1440" w:hanging="360"/>
      </w:pPr>
    </w:lvl>
    <w:lvl w:ilvl="2" w:tplc="1638BD38">
      <w:start w:val="1"/>
      <w:numFmt w:val="lowerRoman"/>
      <w:lvlText w:val="%3."/>
      <w:lvlJc w:val="right"/>
      <w:pPr>
        <w:ind w:left="2160" w:hanging="180"/>
      </w:pPr>
    </w:lvl>
    <w:lvl w:ilvl="3" w:tplc="C400B3D2">
      <w:start w:val="1"/>
      <w:numFmt w:val="decimal"/>
      <w:lvlText w:val="%4."/>
      <w:lvlJc w:val="left"/>
      <w:pPr>
        <w:ind w:left="2880" w:hanging="360"/>
      </w:pPr>
    </w:lvl>
    <w:lvl w:ilvl="4" w:tplc="F4CAB4AC">
      <w:start w:val="1"/>
      <w:numFmt w:val="lowerLetter"/>
      <w:lvlText w:val="%5."/>
      <w:lvlJc w:val="left"/>
      <w:pPr>
        <w:ind w:left="3600" w:hanging="360"/>
      </w:pPr>
    </w:lvl>
    <w:lvl w:ilvl="5" w:tplc="E1725D80">
      <w:start w:val="1"/>
      <w:numFmt w:val="lowerRoman"/>
      <w:lvlText w:val="%6."/>
      <w:lvlJc w:val="right"/>
      <w:pPr>
        <w:ind w:left="4320" w:hanging="180"/>
      </w:pPr>
    </w:lvl>
    <w:lvl w:ilvl="6" w:tplc="5E42A142">
      <w:start w:val="1"/>
      <w:numFmt w:val="decimal"/>
      <w:lvlText w:val="%7."/>
      <w:lvlJc w:val="left"/>
      <w:pPr>
        <w:ind w:left="5040" w:hanging="360"/>
      </w:pPr>
    </w:lvl>
    <w:lvl w:ilvl="7" w:tplc="DE420B54">
      <w:start w:val="1"/>
      <w:numFmt w:val="lowerLetter"/>
      <w:lvlText w:val="%8."/>
      <w:lvlJc w:val="left"/>
      <w:pPr>
        <w:ind w:left="5760" w:hanging="360"/>
      </w:pPr>
    </w:lvl>
    <w:lvl w:ilvl="8" w:tplc="D556C5B2">
      <w:start w:val="1"/>
      <w:numFmt w:val="lowerRoman"/>
      <w:lvlText w:val="%9."/>
      <w:lvlJc w:val="right"/>
      <w:pPr>
        <w:ind w:left="6480" w:hanging="180"/>
      </w:pPr>
    </w:lvl>
  </w:abstractNum>
  <w:abstractNum w:abstractNumId="7">
    <w:nsid w:val="1A946818"/>
    <w:multiLevelType w:val="hybridMultilevel"/>
    <w:tmpl w:val="68C8512E"/>
    <w:lvl w:ilvl="0" w:tplc="B0368378">
      <w:start w:val="1"/>
      <w:numFmt w:val="bullet"/>
      <w:lvlText w:val=""/>
      <w:lvlJc w:val="left"/>
      <w:pPr>
        <w:ind w:left="720" w:hanging="360"/>
      </w:pPr>
      <w:rPr>
        <w:rFonts w:ascii="Symbol" w:hAnsi="Symbol" w:hint="default"/>
      </w:rPr>
    </w:lvl>
    <w:lvl w:ilvl="1" w:tplc="0F6C2208">
      <w:start w:val="1"/>
      <w:numFmt w:val="bullet"/>
      <w:lvlText w:val=""/>
      <w:lvlJc w:val="left"/>
      <w:pPr>
        <w:ind w:left="1440" w:hanging="360"/>
      </w:pPr>
      <w:rPr>
        <w:rFonts w:ascii="Symbol" w:hAnsi="Symbol" w:hint="default"/>
      </w:rPr>
    </w:lvl>
    <w:lvl w:ilvl="2" w:tplc="D7AC7458">
      <w:start w:val="1"/>
      <w:numFmt w:val="bullet"/>
      <w:lvlText w:val=""/>
      <w:lvlJc w:val="left"/>
      <w:pPr>
        <w:ind w:left="2160" w:hanging="360"/>
      </w:pPr>
      <w:rPr>
        <w:rFonts w:ascii="Wingdings" w:hAnsi="Wingdings" w:hint="default"/>
      </w:rPr>
    </w:lvl>
    <w:lvl w:ilvl="3" w:tplc="C5062D62">
      <w:start w:val="1"/>
      <w:numFmt w:val="bullet"/>
      <w:lvlText w:val=""/>
      <w:lvlJc w:val="left"/>
      <w:pPr>
        <w:ind w:left="2880" w:hanging="360"/>
      </w:pPr>
      <w:rPr>
        <w:rFonts w:ascii="Symbol" w:hAnsi="Symbol" w:hint="default"/>
      </w:rPr>
    </w:lvl>
    <w:lvl w:ilvl="4" w:tplc="5B203380">
      <w:start w:val="1"/>
      <w:numFmt w:val="bullet"/>
      <w:lvlText w:val="o"/>
      <w:lvlJc w:val="left"/>
      <w:pPr>
        <w:ind w:left="3600" w:hanging="360"/>
      </w:pPr>
      <w:rPr>
        <w:rFonts w:ascii="Courier New" w:hAnsi="Courier New" w:cs="Courier New" w:hint="default"/>
      </w:rPr>
    </w:lvl>
    <w:lvl w:ilvl="5" w:tplc="0B065E78">
      <w:start w:val="1"/>
      <w:numFmt w:val="bullet"/>
      <w:lvlText w:val=""/>
      <w:lvlJc w:val="left"/>
      <w:pPr>
        <w:ind w:left="4320" w:hanging="360"/>
      </w:pPr>
      <w:rPr>
        <w:rFonts w:ascii="Wingdings" w:hAnsi="Wingdings" w:hint="default"/>
      </w:rPr>
    </w:lvl>
    <w:lvl w:ilvl="6" w:tplc="896C7B9C">
      <w:start w:val="1"/>
      <w:numFmt w:val="bullet"/>
      <w:lvlText w:val=""/>
      <w:lvlJc w:val="left"/>
      <w:pPr>
        <w:ind w:left="5040" w:hanging="360"/>
      </w:pPr>
      <w:rPr>
        <w:rFonts w:ascii="Symbol" w:hAnsi="Symbol" w:hint="default"/>
      </w:rPr>
    </w:lvl>
    <w:lvl w:ilvl="7" w:tplc="9830F446">
      <w:start w:val="1"/>
      <w:numFmt w:val="bullet"/>
      <w:lvlText w:val="o"/>
      <w:lvlJc w:val="left"/>
      <w:pPr>
        <w:ind w:left="5760" w:hanging="360"/>
      </w:pPr>
      <w:rPr>
        <w:rFonts w:ascii="Courier New" w:hAnsi="Courier New" w:cs="Courier New" w:hint="default"/>
      </w:rPr>
    </w:lvl>
    <w:lvl w:ilvl="8" w:tplc="B236487A">
      <w:start w:val="1"/>
      <w:numFmt w:val="bullet"/>
      <w:lvlText w:val=""/>
      <w:lvlJc w:val="left"/>
      <w:pPr>
        <w:ind w:left="6480" w:hanging="360"/>
      </w:pPr>
      <w:rPr>
        <w:rFonts w:ascii="Wingdings" w:hAnsi="Wingdings" w:hint="default"/>
      </w:rPr>
    </w:lvl>
  </w:abstractNum>
  <w:abstractNum w:abstractNumId="8">
    <w:nsid w:val="1D212EA2"/>
    <w:multiLevelType w:val="hybridMultilevel"/>
    <w:tmpl w:val="8630532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88F2966"/>
    <w:multiLevelType w:val="multilevel"/>
    <w:tmpl w:val="E4DC836E"/>
    <w:lvl w:ilvl="0">
      <w:start w:val="1"/>
      <w:numFmt w:val="decimal"/>
      <w:lvlText w:val="%1."/>
      <w:lvlJc w:val="left"/>
      <w:pPr>
        <w:tabs>
          <w:tab w:val="left" w:pos="0"/>
        </w:tabs>
        <w:ind w:left="360" w:hanging="360"/>
      </w:pPr>
    </w:lvl>
    <w:lvl w:ilvl="1">
      <w:start w:val="1"/>
      <w:numFmt w:val="lowerLetter"/>
      <w:lvlText w:val="%2)"/>
      <w:lvlJc w:val="left"/>
      <w:pPr>
        <w:tabs>
          <w:tab w:val="left" w:pos="0"/>
        </w:tabs>
        <w:ind w:left="360" w:hanging="360"/>
      </w:pPr>
      <w:rPr>
        <w:rFonts w:cs="Times New Roman"/>
      </w:rPr>
    </w:lvl>
    <w:lvl w:ilvl="2">
      <w:start w:val="1"/>
      <w:numFmt w:val="lowerRoman"/>
      <w:lvlText w:val="%3."/>
      <w:lvlJc w:val="left"/>
      <w:pPr>
        <w:tabs>
          <w:tab w:val="left" w:pos="0"/>
        </w:tabs>
        <w:ind w:left="900" w:hanging="180"/>
      </w:pPr>
      <w:rPr>
        <w:rFonts w:cs="Times New Roman"/>
      </w:rPr>
    </w:lvl>
    <w:lvl w:ilvl="3">
      <w:start w:val="1"/>
      <w:numFmt w:val="decimal"/>
      <w:lvlText w:val="%4."/>
      <w:lvlJc w:val="left"/>
      <w:pPr>
        <w:tabs>
          <w:tab w:val="left" w:pos="0"/>
        </w:tabs>
        <w:ind w:left="1260" w:hanging="360"/>
      </w:pPr>
      <w:rPr>
        <w:rFonts w:cs="Times New Roman"/>
      </w:rPr>
    </w:lvl>
    <w:lvl w:ilvl="4">
      <w:start w:val="1"/>
      <w:numFmt w:val="lowerLetter"/>
      <w:lvlText w:val="%5."/>
      <w:lvlJc w:val="left"/>
      <w:pPr>
        <w:tabs>
          <w:tab w:val="left" w:pos="0"/>
        </w:tabs>
        <w:ind w:left="1620" w:hanging="360"/>
      </w:pPr>
      <w:rPr>
        <w:rFonts w:cs="Times New Roman"/>
      </w:rPr>
    </w:lvl>
    <w:lvl w:ilvl="5">
      <w:start w:val="1"/>
      <w:numFmt w:val="lowerRoman"/>
      <w:lvlText w:val="%6."/>
      <w:lvlJc w:val="left"/>
      <w:pPr>
        <w:tabs>
          <w:tab w:val="left" w:pos="0"/>
        </w:tabs>
        <w:ind w:left="1800" w:hanging="180"/>
      </w:pPr>
      <w:rPr>
        <w:rFonts w:cs="Times New Roman"/>
      </w:rPr>
    </w:lvl>
    <w:lvl w:ilvl="6">
      <w:start w:val="1"/>
      <w:numFmt w:val="decimal"/>
      <w:lvlText w:val="%7."/>
      <w:lvlJc w:val="left"/>
      <w:pPr>
        <w:tabs>
          <w:tab w:val="left" w:pos="0"/>
        </w:tabs>
        <w:ind w:left="2160" w:hanging="360"/>
      </w:pPr>
      <w:rPr>
        <w:rFonts w:cs="Times New Roman"/>
      </w:rPr>
    </w:lvl>
    <w:lvl w:ilvl="7">
      <w:start w:val="1"/>
      <w:numFmt w:val="lowerLetter"/>
      <w:lvlText w:val="%8."/>
      <w:lvlJc w:val="left"/>
      <w:pPr>
        <w:tabs>
          <w:tab w:val="left" w:pos="0"/>
        </w:tabs>
        <w:ind w:left="2520" w:hanging="360"/>
      </w:pPr>
      <w:rPr>
        <w:rFonts w:cs="Times New Roman"/>
      </w:rPr>
    </w:lvl>
    <w:lvl w:ilvl="8">
      <w:start w:val="1"/>
      <w:numFmt w:val="lowerRoman"/>
      <w:lvlText w:val="%9."/>
      <w:lvlJc w:val="left"/>
      <w:pPr>
        <w:tabs>
          <w:tab w:val="left" w:pos="0"/>
        </w:tabs>
        <w:ind w:left="2700" w:hanging="180"/>
      </w:pPr>
      <w:rPr>
        <w:rFonts w:cs="Times New Roman"/>
      </w:rPr>
    </w:lvl>
  </w:abstractNum>
  <w:abstractNum w:abstractNumId="10">
    <w:nsid w:val="2BAB05F9"/>
    <w:multiLevelType w:val="hybridMultilevel"/>
    <w:tmpl w:val="940C0364"/>
    <w:lvl w:ilvl="0" w:tplc="86AC100E">
      <w:start w:val="1"/>
      <w:numFmt w:val="decimal"/>
      <w:lvlText w:val="%1."/>
      <w:lvlJc w:val="left"/>
      <w:pPr>
        <w:tabs>
          <w:tab w:val="left" w:pos="0"/>
        </w:tabs>
        <w:ind w:left="900" w:hanging="360"/>
      </w:pPr>
      <w:rPr>
        <w:rFonts w:cs="Times New Roman"/>
      </w:rPr>
    </w:lvl>
    <w:lvl w:ilvl="1" w:tplc="45C6180C">
      <w:start w:val="1"/>
      <w:numFmt w:val="lowerLetter"/>
      <w:lvlText w:val="%2."/>
      <w:lvlJc w:val="left"/>
      <w:pPr>
        <w:tabs>
          <w:tab w:val="left" w:pos="0"/>
        </w:tabs>
        <w:ind w:left="1620" w:hanging="360"/>
      </w:pPr>
      <w:rPr>
        <w:rFonts w:cs="Times New Roman"/>
      </w:rPr>
    </w:lvl>
    <w:lvl w:ilvl="2" w:tplc="F140C306">
      <w:start w:val="1"/>
      <w:numFmt w:val="lowerRoman"/>
      <w:lvlText w:val="%3."/>
      <w:lvlJc w:val="right"/>
      <w:pPr>
        <w:tabs>
          <w:tab w:val="left" w:pos="0"/>
        </w:tabs>
        <w:ind w:left="2340" w:hanging="180"/>
      </w:pPr>
      <w:rPr>
        <w:rFonts w:cs="Times New Roman"/>
      </w:rPr>
    </w:lvl>
    <w:lvl w:ilvl="3" w:tplc="517C8D34">
      <w:start w:val="1"/>
      <w:numFmt w:val="decimal"/>
      <w:lvlText w:val="%4."/>
      <w:lvlJc w:val="left"/>
      <w:pPr>
        <w:tabs>
          <w:tab w:val="left" w:pos="0"/>
        </w:tabs>
        <w:ind w:left="3060" w:hanging="360"/>
      </w:pPr>
      <w:rPr>
        <w:rFonts w:cs="Times New Roman"/>
      </w:rPr>
    </w:lvl>
    <w:lvl w:ilvl="4" w:tplc="6BB21E7E">
      <w:start w:val="1"/>
      <w:numFmt w:val="lowerLetter"/>
      <w:lvlText w:val="%5."/>
      <w:lvlJc w:val="left"/>
      <w:pPr>
        <w:tabs>
          <w:tab w:val="left" w:pos="0"/>
        </w:tabs>
        <w:ind w:left="3780" w:hanging="360"/>
      </w:pPr>
      <w:rPr>
        <w:rFonts w:cs="Times New Roman"/>
      </w:rPr>
    </w:lvl>
    <w:lvl w:ilvl="5" w:tplc="23D4C8CA">
      <w:start w:val="1"/>
      <w:numFmt w:val="lowerRoman"/>
      <w:lvlText w:val="%6."/>
      <w:lvlJc w:val="right"/>
      <w:pPr>
        <w:tabs>
          <w:tab w:val="left" w:pos="0"/>
        </w:tabs>
        <w:ind w:left="4500" w:hanging="180"/>
      </w:pPr>
      <w:rPr>
        <w:rFonts w:cs="Times New Roman"/>
      </w:rPr>
    </w:lvl>
    <w:lvl w:ilvl="6" w:tplc="A73E7362">
      <w:start w:val="1"/>
      <w:numFmt w:val="decimal"/>
      <w:lvlText w:val="%7."/>
      <w:lvlJc w:val="left"/>
      <w:pPr>
        <w:tabs>
          <w:tab w:val="left" w:pos="0"/>
        </w:tabs>
        <w:ind w:left="5220" w:hanging="360"/>
      </w:pPr>
      <w:rPr>
        <w:rFonts w:cs="Times New Roman"/>
      </w:rPr>
    </w:lvl>
    <w:lvl w:ilvl="7" w:tplc="1350602C">
      <w:start w:val="1"/>
      <w:numFmt w:val="lowerLetter"/>
      <w:lvlText w:val="%8."/>
      <w:lvlJc w:val="left"/>
      <w:pPr>
        <w:tabs>
          <w:tab w:val="left" w:pos="0"/>
        </w:tabs>
        <w:ind w:left="5940" w:hanging="360"/>
      </w:pPr>
      <w:rPr>
        <w:rFonts w:cs="Times New Roman"/>
      </w:rPr>
    </w:lvl>
    <w:lvl w:ilvl="8" w:tplc="ECA4E0B4">
      <w:start w:val="1"/>
      <w:numFmt w:val="lowerRoman"/>
      <w:lvlText w:val="%9."/>
      <w:lvlJc w:val="right"/>
      <w:pPr>
        <w:tabs>
          <w:tab w:val="left" w:pos="0"/>
        </w:tabs>
        <w:ind w:left="6660" w:hanging="180"/>
      </w:pPr>
      <w:rPr>
        <w:rFonts w:cs="Times New Roman"/>
      </w:rPr>
    </w:lvl>
  </w:abstractNum>
  <w:abstractNum w:abstractNumId="11">
    <w:nsid w:val="36EB182F"/>
    <w:multiLevelType w:val="hybridMultilevel"/>
    <w:tmpl w:val="ED86E7F6"/>
    <w:lvl w:ilvl="0" w:tplc="4E045254">
      <w:start w:val="1"/>
      <w:numFmt w:val="decimal"/>
      <w:lvlText w:val="%1."/>
      <w:lvlJc w:val="left"/>
      <w:pPr>
        <w:tabs>
          <w:tab w:val="left" w:pos="0"/>
        </w:tabs>
        <w:ind w:left="900" w:hanging="360"/>
      </w:pPr>
      <w:rPr>
        <w:rFonts w:cs="Times New Roman"/>
      </w:rPr>
    </w:lvl>
    <w:lvl w:ilvl="1" w:tplc="BEA0ABE0">
      <w:start w:val="1"/>
      <w:numFmt w:val="lowerLetter"/>
      <w:lvlText w:val="%2."/>
      <w:lvlJc w:val="left"/>
      <w:pPr>
        <w:tabs>
          <w:tab w:val="left" w:pos="0"/>
        </w:tabs>
        <w:ind w:left="1620" w:hanging="360"/>
      </w:pPr>
      <w:rPr>
        <w:rFonts w:cs="Times New Roman"/>
      </w:rPr>
    </w:lvl>
    <w:lvl w:ilvl="2" w:tplc="47D8A54E">
      <w:start w:val="1"/>
      <w:numFmt w:val="lowerRoman"/>
      <w:lvlText w:val="%3."/>
      <w:lvlJc w:val="right"/>
      <w:pPr>
        <w:tabs>
          <w:tab w:val="left" w:pos="0"/>
        </w:tabs>
        <w:ind w:left="2340" w:hanging="180"/>
      </w:pPr>
      <w:rPr>
        <w:rFonts w:cs="Times New Roman"/>
      </w:rPr>
    </w:lvl>
    <w:lvl w:ilvl="3" w:tplc="17D6EA2E">
      <w:start w:val="1"/>
      <w:numFmt w:val="decimal"/>
      <w:lvlText w:val="%4."/>
      <w:lvlJc w:val="left"/>
      <w:pPr>
        <w:tabs>
          <w:tab w:val="left" w:pos="0"/>
        </w:tabs>
        <w:ind w:left="3060" w:hanging="360"/>
      </w:pPr>
      <w:rPr>
        <w:rFonts w:cs="Times New Roman"/>
      </w:rPr>
    </w:lvl>
    <w:lvl w:ilvl="4" w:tplc="7CFC5CCE">
      <w:start w:val="1"/>
      <w:numFmt w:val="lowerLetter"/>
      <w:lvlText w:val="%5."/>
      <w:lvlJc w:val="left"/>
      <w:pPr>
        <w:tabs>
          <w:tab w:val="left" w:pos="0"/>
        </w:tabs>
        <w:ind w:left="3780" w:hanging="360"/>
      </w:pPr>
      <w:rPr>
        <w:rFonts w:cs="Times New Roman"/>
      </w:rPr>
    </w:lvl>
    <w:lvl w:ilvl="5" w:tplc="CF8E0830">
      <w:start w:val="1"/>
      <w:numFmt w:val="lowerRoman"/>
      <w:lvlText w:val="%6."/>
      <w:lvlJc w:val="right"/>
      <w:pPr>
        <w:tabs>
          <w:tab w:val="left" w:pos="0"/>
        </w:tabs>
        <w:ind w:left="4500" w:hanging="180"/>
      </w:pPr>
      <w:rPr>
        <w:rFonts w:cs="Times New Roman"/>
      </w:rPr>
    </w:lvl>
    <w:lvl w:ilvl="6" w:tplc="5592249A">
      <w:start w:val="1"/>
      <w:numFmt w:val="decimal"/>
      <w:lvlText w:val="%7."/>
      <w:lvlJc w:val="left"/>
      <w:pPr>
        <w:tabs>
          <w:tab w:val="left" w:pos="0"/>
        </w:tabs>
        <w:ind w:left="5220" w:hanging="360"/>
      </w:pPr>
      <w:rPr>
        <w:rFonts w:cs="Times New Roman"/>
      </w:rPr>
    </w:lvl>
    <w:lvl w:ilvl="7" w:tplc="AC3C0D14">
      <w:start w:val="1"/>
      <w:numFmt w:val="lowerLetter"/>
      <w:lvlText w:val="%8."/>
      <w:lvlJc w:val="left"/>
      <w:pPr>
        <w:tabs>
          <w:tab w:val="left" w:pos="0"/>
        </w:tabs>
        <w:ind w:left="5940" w:hanging="360"/>
      </w:pPr>
      <w:rPr>
        <w:rFonts w:cs="Times New Roman"/>
      </w:rPr>
    </w:lvl>
    <w:lvl w:ilvl="8" w:tplc="0B9003B6">
      <w:start w:val="1"/>
      <w:numFmt w:val="lowerRoman"/>
      <w:lvlText w:val="%9."/>
      <w:lvlJc w:val="right"/>
      <w:pPr>
        <w:tabs>
          <w:tab w:val="left" w:pos="0"/>
        </w:tabs>
        <w:ind w:left="6660" w:hanging="180"/>
      </w:pPr>
      <w:rPr>
        <w:rFonts w:cs="Times New Roman"/>
      </w:rPr>
    </w:lvl>
  </w:abstractNum>
  <w:abstractNum w:abstractNumId="12">
    <w:nsid w:val="389143CB"/>
    <w:multiLevelType w:val="hybridMultilevel"/>
    <w:tmpl w:val="F45C1B74"/>
    <w:lvl w:ilvl="0" w:tplc="80C81AE8">
      <w:start w:val="1"/>
      <w:numFmt w:val="decimal"/>
      <w:lvlText w:val="%1."/>
      <w:lvlJc w:val="left"/>
      <w:pPr>
        <w:ind w:left="720" w:hanging="360"/>
      </w:pPr>
    </w:lvl>
    <w:lvl w:ilvl="1" w:tplc="B186CFBA">
      <w:start w:val="1"/>
      <w:numFmt w:val="lowerLetter"/>
      <w:lvlText w:val="%2."/>
      <w:lvlJc w:val="left"/>
      <w:pPr>
        <w:ind w:left="1440" w:hanging="360"/>
      </w:pPr>
    </w:lvl>
    <w:lvl w:ilvl="2" w:tplc="98E4FF04">
      <w:start w:val="1"/>
      <w:numFmt w:val="lowerRoman"/>
      <w:lvlText w:val="%3."/>
      <w:lvlJc w:val="right"/>
      <w:pPr>
        <w:ind w:left="2160" w:hanging="180"/>
      </w:pPr>
    </w:lvl>
    <w:lvl w:ilvl="3" w:tplc="D6028762">
      <w:start w:val="1"/>
      <w:numFmt w:val="decimal"/>
      <w:lvlText w:val="%4."/>
      <w:lvlJc w:val="left"/>
      <w:pPr>
        <w:ind w:left="2880" w:hanging="360"/>
      </w:pPr>
    </w:lvl>
    <w:lvl w:ilvl="4" w:tplc="58B205BC">
      <w:start w:val="1"/>
      <w:numFmt w:val="lowerLetter"/>
      <w:lvlText w:val="%5."/>
      <w:lvlJc w:val="left"/>
      <w:pPr>
        <w:ind w:left="3600" w:hanging="360"/>
      </w:pPr>
    </w:lvl>
    <w:lvl w:ilvl="5" w:tplc="40A21A3A">
      <w:start w:val="1"/>
      <w:numFmt w:val="lowerRoman"/>
      <w:lvlText w:val="%6."/>
      <w:lvlJc w:val="right"/>
      <w:pPr>
        <w:ind w:left="4320" w:hanging="180"/>
      </w:pPr>
    </w:lvl>
    <w:lvl w:ilvl="6" w:tplc="8D38466C">
      <w:start w:val="1"/>
      <w:numFmt w:val="decimal"/>
      <w:lvlText w:val="%7."/>
      <w:lvlJc w:val="left"/>
      <w:pPr>
        <w:ind w:left="5040" w:hanging="360"/>
      </w:pPr>
    </w:lvl>
    <w:lvl w:ilvl="7" w:tplc="124AE822">
      <w:start w:val="1"/>
      <w:numFmt w:val="lowerLetter"/>
      <w:lvlText w:val="%8."/>
      <w:lvlJc w:val="left"/>
      <w:pPr>
        <w:ind w:left="5760" w:hanging="360"/>
      </w:pPr>
    </w:lvl>
    <w:lvl w:ilvl="8" w:tplc="F8C89A76">
      <w:start w:val="1"/>
      <w:numFmt w:val="lowerRoman"/>
      <w:lvlText w:val="%9."/>
      <w:lvlJc w:val="right"/>
      <w:pPr>
        <w:ind w:left="6480" w:hanging="180"/>
      </w:pPr>
    </w:lvl>
  </w:abstractNum>
  <w:abstractNum w:abstractNumId="13">
    <w:nsid w:val="39441DFC"/>
    <w:multiLevelType w:val="hybridMultilevel"/>
    <w:tmpl w:val="F85A4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95C4944"/>
    <w:multiLevelType w:val="hybridMultilevel"/>
    <w:tmpl w:val="10AC1446"/>
    <w:lvl w:ilvl="0" w:tplc="0F882E2C">
      <w:start w:val="1"/>
      <w:numFmt w:val="lowerLetter"/>
      <w:lvlText w:val="%1)"/>
      <w:lvlJc w:val="left"/>
      <w:pPr>
        <w:tabs>
          <w:tab w:val="left" w:pos="0"/>
        </w:tabs>
        <w:ind w:left="783" w:hanging="360"/>
      </w:pPr>
    </w:lvl>
    <w:lvl w:ilvl="1" w:tplc="C1AEADEE">
      <w:start w:val="1"/>
      <w:numFmt w:val="lowerLetter"/>
      <w:lvlText w:val="%2."/>
      <w:lvlJc w:val="left"/>
      <w:pPr>
        <w:tabs>
          <w:tab w:val="left" w:pos="0"/>
        </w:tabs>
        <w:ind w:left="1440" w:hanging="360"/>
      </w:pPr>
    </w:lvl>
    <w:lvl w:ilvl="2" w:tplc="19D0B9AC">
      <w:start w:val="1"/>
      <w:numFmt w:val="lowerRoman"/>
      <w:lvlText w:val="%3."/>
      <w:lvlJc w:val="right"/>
      <w:pPr>
        <w:tabs>
          <w:tab w:val="left" w:pos="0"/>
        </w:tabs>
        <w:ind w:left="2160" w:hanging="180"/>
      </w:pPr>
    </w:lvl>
    <w:lvl w:ilvl="3" w:tplc="ABCC50D4">
      <w:start w:val="1"/>
      <w:numFmt w:val="decimal"/>
      <w:lvlText w:val="%4."/>
      <w:lvlJc w:val="left"/>
      <w:pPr>
        <w:tabs>
          <w:tab w:val="left" w:pos="0"/>
        </w:tabs>
        <w:ind w:left="2880" w:hanging="360"/>
      </w:pPr>
    </w:lvl>
    <w:lvl w:ilvl="4" w:tplc="573AE584">
      <w:start w:val="1"/>
      <w:numFmt w:val="lowerLetter"/>
      <w:lvlText w:val="%5."/>
      <w:lvlJc w:val="left"/>
      <w:pPr>
        <w:tabs>
          <w:tab w:val="left" w:pos="0"/>
        </w:tabs>
        <w:ind w:left="3600" w:hanging="360"/>
      </w:pPr>
    </w:lvl>
    <w:lvl w:ilvl="5" w:tplc="7A5CA11A">
      <w:start w:val="1"/>
      <w:numFmt w:val="lowerRoman"/>
      <w:lvlText w:val="%6."/>
      <w:lvlJc w:val="right"/>
      <w:pPr>
        <w:tabs>
          <w:tab w:val="left" w:pos="0"/>
        </w:tabs>
        <w:ind w:left="4320" w:hanging="180"/>
      </w:pPr>
    </w:lvl>
    <w:lvl w:ilvl="6" w:tplc="E1BC90CA">
      <w:start w:val="1"/>
      <w:numFmt w:val="decimal"/>
      <w:lvlText w:val="%7."/>
      <w:lvlJc w:val="left"/>
      <w:pPr>
        <w:tabs>
          <w:tab w:val="left" w:pos="0"/>
        </w:tabs>
        <w:ind w:left="5040" w:hanging="360"/>
      </w:pPr>
    </w:lvl>
    <w:lvl w:ilvl="7" w:tplc="1D06ECD6">
      <w:start w:val="1"/>
      <w:numFmt w:val="lowerLetter"/>
      <w:lvlText w:val="%8."/>
      <w:lvlJc w:val="left"/>
      <w:pPr>
        <w:tabs>
          <w:tab w:val="left" w:pos="0"/>
        </w:tabs>
        <w:ind w:left="5760" w:hanging="360"/>
      </w:pPr>
    </w:lvl>
    <w:lvl w:ilvl="8" w:tplc="79FC36B0">
      <w:start w:val="1"/>
      <w:numFmt w:val="lowerRoman"/>
      <w:lvlText w:val="%9."/>
      <w:lvlJc w:val="right"/>
      <w:pPr>
        <w:tabs>
          <w:tab w:val="left" w:pos="0"/>
        </w:tabs>
        <w:ind w:left="6480" w:hanging="180"/>
      </w:pPr>
    </w:lvl>
  </w:abstractNum>
  <w:abstractNum w:abstractNumId="15">
    <w:nsid w:val="3CD1649A"/>
    <w:multiLevelType w:val="hybridMultilevel"/>
    <w:tmpl w:val="76C4A5F4"/>
    <w:lvl w:ilvl="0" w:tplc="F968C7BE">
      <w:start w:val="1"/>
      <w:numFmt w:val="lowerLetter"/>
      <w:lvlText w:val="%1)"/>
      <w:lvlJc w:val="left"/>
      <w:pPr>
        <w:tabs>
          <w:tab w:val="left" w:pos="0"/>
        </w:tabs>
        <w:ind w:left="720" w:hanging="360"/>
      </w:pPr>
      <w:rPr>
        <w:rFonts w:cs="Times New Roman" w:hint="default"/>
      </w:rPr>
    </w:lvl>
    <w:lvl w:ilvl="1" w:tplc="6A64FDCC">
      <w:start w:val="1"/>
      <w:numFmt w:val="lowerLetter"/>
      <w:lvlText w:val="%2."/>
      <w:lvlJc w:val="left"/>
      <w:pPr>
        <w:tabs>
          <w:tab w:val="left" w:pos="0"/>
        </w:tabs>
        <w:ind w:left="1440" w:hanging="360"/>
      </w:pPr>
      <w:rPr>
        <w:rFonts w:cs="Times New Roman"/>
      </w:rPr>
    </w:lvl>
    <w:lvl w:ilvl="2" w:tplc="43B602CC">
      <w:start w:val="1"/>
      <w:numFmt w:val="lowerRoman"/>
      <w:lvlText w:val="%3."/>
      <w:lvlJc w:val="right"/>
      <w:pPr>
        <w:tabs>
          <w:tab w:val="left" w:pos="0"/>
        </w:tabs>
        <w:ind w:left="2160" w:hanging="180"/>
      </w:pPr>
      <w:rPr>
        <w:rFonts w:cs="Times New Roman"/>
      </w:rPr>
    </w:lvl>
    <w:lvl w:ilvl="3" w:tplc="C972BFAA">
      <w:start w:val="1"/>
      <w:numFmt w:val="decimal"/>
      <w:lvlText w:val="%4."/>
      <w:lvlJc w:val="left"/>
      <w:pPr>
        <w:tabs>
          <w:tab w:val="left" w:pos="0"/>
        </w:tabs>
        <w:ind w:left="2880" w:hanging="360"/>
      </w:pPr>
      <w:rPr>
        <w:rFonts w:cs="Times New Roman"/>
      </w:rPr>
    </w:lvl>
    <w:lvl w:ilvl="4" w:tplc="55005EC8">
      <w:start w:val="1"/>
      <w:numFmt w:val="lowerLetter"/>
      <w:lvlText w:val="%5."/>
      <w:lvlJc w:val="left"/>
      <w:pPr>
        <w:tabs>
          <w:tab w:val="left" w:pos="0"/>
        </w:tabs>
        <w:ind w:left="3600" w:hanging="360"/>
      </w:pPr>
      <w:rPr>
        <w:rFonts w:cs="Times New Roman"/>
      </w:rPr>
    </w:lvl>
    <w:lvl w:ilvl="5" w:tplc="8C4CC0FE">
      <w:start w:val="1"/>
      <w:numFmt w:val="lowerRoman"/>
      <w:lvlText w:val="%6."/>
      <w:lvlJc w:val="right"/>
      <w:pPr>
        <w:tabs>
          <w:tab w:val="left" w:pos="0"/>
        </w:tabs>
        <w:ind w:left="4320" w:hanging="180"/>
      </w:pPr>
      <w:rPr>
        <w:rFonts w:cs="Times New Roman"/>
      </w:rPr>
    </w:lvl>
    <w:lvl w:ilvl="6" w:tplc="7EB66F7A">
      <w:start w:val="1"/>
      <w:numFmt w:val="decimal"/>
      <w:lvlText w:val="%7."/>
      <w:lvlJc w:val="left"/>
      <w:pPr>
        <w:tabs>
          <w:tab w:val="left" w:pos="0"/>
        </w:tabs>
        <w:ind w:left="5040" w:hanging="360"/>
      </w:pPr>
      <w:rPr>
        <w:rFonts w:cs="Times New Roman"/>
      </w:rPr>
    </w:lvl>
    <w:lvl w:ilvl="7" w:tplc="FE989264">
      <w:start w:val="1"/>
      <w:numFmt w:val="lowerLetter"/>
      <w:lvlText w:val="%8."/>
      <w:lvlJc w:val="left"/>
      <w:pPr>
        <w:tabs>
          <w:tab w:val="left" w:pos="0"/>
        </w:tabs>
        <w:ind w:left="5760" w:hanging="360"/>
      </w:pPr>
      <w:rPr>
        <w:rFonts w:cs="Times New Roman"/>
      </w:rPr>
    </w:lvl>
    <w:lvl w:ilvl="8" w:tplc="A63A999C">
      <w:start w:val="1"/>
      <w:numFmt w:val="lowerRoman"/>
      <w:lvlText w:val="%9."/>
      <w:lvlJc w:val="right"/>
      <w:pPr>
        <w:tabs>
          <w:tab w:val="left" w:pos="0"/>
        </w:tabs>
        <w:ind w:left="6480" w:hanging="180"/>
      </w:pPr>
      <w:rPr>
        <w:rFonts w:cs="Times New Roman"/>
      </w:rPr>
    </w:lvl>
  </w:abstractNum>
  <w:abstractNum w:abstractNumId="16">
    <w:nsid w:val="400B3A8E"/>
    <w:multiLevelType w:val="hybridMultilevel"/>
    <w:tmpl w:val="279283FC"/>
    <w:lvl w:ilvl="0" w:tplc="FD929792">
      <w:start w:val="1"/>
      <w:numFmt w:val="bullet"/>
      <w:lvlText w:val=""/>
      <w:lvlJc w:val="left"/>
      <w:pPr>
        <w:tabs>
          <w:tab w:val="left" w:pos="0"/>
        </w:tabs>
        <w:ind w:left="720" w:hanging="360"/>
      </w:pPr>
      <w:rPr>
        <w:rFonts w:ascii="Symbol" w:hAnsi="Symbol" w:hint="default"/>
      </w:rPr>
    </w:lvl>
    <w:lvl w:ilvl="1" w:tplc="6590DF18">
      <w:start w:val="1"/>
      <w:numFmt w:val="bullet"/>
      <w:lvlText w:val="o"/>
      <w:lvlJc w:val="left"/>
      <w:pPr>
        <w:tabs>
          <w:tab w:val="left" w:pos="0"/>
        </w:tabs>
        <w:ind w:left="1440" w:hanging="360"/>
      </w:pPr>
      <w:rPr>
        <w:rFonts w:ascii="Courier New" w:hAnsi="Courier New" w:cs="Times New Roman" w:hint="default"/>
      </w:rPr>
    </w:lvl>
    <w:lvl w:ilvl="2" w:tplc="32EAB0BC">
      <w:start w:val="1"/>
      <w:numFmt w:val="bullet"/>
      <w:lvlText w:val=""/>
      <w:lvlJc w:val="left"/>
      <w:pPr>
        <w:tabs>
          <w:tab w:val="left" w:pos="0"/>
        </w:tabs>
        <w:ind w:left="2160" w:hanging="360"/>
      </w:pPr>
      <w:rPr>
        <w:rFonts w:ascii="Wingdings" w:hAnsi="Wingdings" w:hint="default"/>
      </w:rPr>
    </w:lvl>
    <w:lvl w:ilvl="3" w:tplc="A008F160">
      <w:start w:val="1"/>
      <w:numFmt w:val="bullet"/>
      <w:lvlText w:val=""/>
      <w:lvlJc w:val="left"/>
      <w:pPr>
        <w:tabs>
          <w:tab w:val="left" w:pos="0"/>
        </w:tabs>
        <w:ind w:left="2880" w:hanging="360"/>
      </w:pPr>
      <w:rPr>
        <w:rFonts w:ascii="Symbol" w:hAnsi="Symbol" w:hint="default"/>
      </w:rPr>
    </w:lvl>
    <w:lvl w:ilvl="4" w:tplc="A67091F4">
      <w:start w:val="1"/>
      <w:numFmt w:val="bullet"/>
      <w:lvlText w:val="o"/>
      <w:lvlJc w:val="left"/>
      <w:pPr>
        <w:tabs>
          <w:tab w:val="left" w:pos="0"/>
        </w:tabs>
        <w:ind w:left="3600" w:hanging="360"/>
      </w:pPr>
      <w:rPr>
        <w:rFonts w:ascii="Courier New" w:hAnsi="Courier New" w:cs="Times New Roman" w:hint="default"/>
      </w:rPr>
    </w:lvl>
    <w:lvl w:ilvl="5" w:tplc="B816C0CC">
      <w:start w:val="1"/>
      <w:numFmt w:val="bullet"/>
      <w:lvlText w:val=""/>
      <w:lvlJc w:val="left"/>
      <w:pPr>
        <w:tabs>
          <w:tab w:val="left" w:pos="0"/>
        </w:tabs>
        <w:ind w:left="4320" w:hanging="360"/>
      </w:pPr>
      <w:rPr>
        <w:rFonts w:ascii="Wingdings" w:hAnsi="Wingdings" w:hint="default"/>
      </w:rPr>
    </w:lvl>
    <w:lvl w:ilvl="6" w:tplc="F52C406A">
      <w:start w:val="1"/>
      <w:numFmt w:val="bullet"/>
      <w:lvlText w:val=""/>
      <w:lvlJc w:val="left"/>
      <w:pPr>
        <w:tabs>
          <w:tab w:val="left" w:pos="0"/>
        </w:tabs>
        <w:ind w:left="5040" w:hanging="360"/>
      </w:pPr>
      <w:rPr>
        <w:rFonts w:ascii="Symbol" w:hAnsi="Symbol" w:hint="default"/>
      </w:rPr>
    </w:lvl>
    <w:lvl w:ilvl="7" w:tplc="7D92A600">
      <w:start w:val="1"/>
      <w:numFmt w:val="bullet"/>
      <w:lvlText w:val="o"/>
      <w:lvlJc w:val="left"/>
      <w:pPr>
        <w:tabs>
          <w:tab w:val="left" w:pos="0"/>
        </w:tabs>
        <w:ind w:left="5760" w:hanging="360"/>
      </w:pPr>
      <w:rPr>
        <w:rFonts w:ascii="Courier New" w:hAnsi="Courier New" w:cs="Times New Roman" w:hint="default"/>
      </w:rPr>
    </w:lvl>
    <w:lvl w:ilvl="8" w:tplc="FD18452E">
      <w:start w:val="1"/>
      <w:numFmt w:val="bullet"/>
      <w:lvlText w:val=""/>
      <w:lvlJc w:val="left"/>
      <w:pPr>
        <w:tabs>
          <w:tab w:val="left" w:pos="0"/>
        </w:tabs>
        <w:ind w:left="6480" w:hanging="360"/>
      </w:pPr>
      <w:rPr>
        <w:rFonts w:ascii="Wingdings" w:hAnsi="Wingdings" w:hint="default"/>
      </w:rPr>
    </w:lvl>
  </w:abstractNum>
  <w:abstractNum w:abstractNumId="17">
    <w:nsid w:val="41202860"/>
    <w:multiLevelType w:val="hybridMultilevel"/>
    <w:tmpl w:val="604A8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E35F1"/>
    <w:multiLevelType w:val="hybridMultilevel"/>
    <w:tmpl w:val="4FFE3682"/>
    <w:lvl w:ilvl="0" w:tplc="6982FB92">
      <w:start w:val="1"/>
      <w:numFmt w:val="bullet"/>
      <w:lvlText w:val=""/>
      <w:lvlJc w:val="left"/>
      <w:pPr>
        <w:tabs>
          <w:tab w:val="left" w:pos="0"/>
        </w:tabs>
        <w:ind w:left="720" w:hanging="360"/>
      </w:pPr>
      <w:rPr>
        <w:rFonts w:ascii="Symbol" w:hAnsi="Symbol" w:hint="default"/>
      </w:rPr>
    </w:lvl>
    <w:lvl w:ilvl="1" w:tplc="B680ED46">
      <w:start w:val="1"/>
      <w:numFmt w:val="bullet"/>
      <w:lvlText w:val="o"/>
      <w:lvlJc w:val="left"/>
      <w:pPr>
        <w:tabs>
          <w:tab w:val="left" w:pos="0"/>
        </w:tabs>
        <w:ind w:left="1503" w:hanging="360"/>
      </w:pPr>
      <w:rPr>
        <w:rFonts w:ascii="Courier New" w:hAnsi="Courier New" w:cs="Courier New" w:hint="default"/>
      </w:rPr>
    </w:lvl>
    <w:lvl w:ilvl="2" w:tplc="28801718">
      <w:start w:val="1"/>
      <w:numFmt w:val="bullet"/>
      <w:lvlText w:val=""/>
      <w:lvlJc w:val="left"/>
      <w:pPr>
        <w:tabs>
          <w:tab w:val="left" w:pos="0"/>
        </w:tabs>
        <w:ind w:left="2223" w:hanging="360"/>
      </w:pPr>
      <w:rPr>
        <w:rFonts w:ascii="Wingdings" w:hAnsi="Wingdings" w:hint="default"/>
      </w:rPr>
    </w:lvl>
    <w:lvl w:ilvl="3" w:tplc="5902F3A8">
      <w:start w:val="1"/>
      <w:numFmt w:val="bullet"/>
      <w:lvlText w:val=""/>
      <w:lvlJc w:val="left"/>
      <w:pPr>
        <w:tabs>
          <w:tab w:val="left" w:pos="0"/>
        </w:tabs>
        <w:ind w:left="2943" w:hanging="360"/>
      </w:pPr>
      <w:rPr>
        <w:rFonts w:ascii="Symbol" w:hAnsi="Symbol" w:hint="default"/>
      </w:rPr>
    </w:lvl>
    <w:lvl w:ilvl="4" w:tplc="FE84DB1E">
      <w:start w:val="1"/>
      <w:numFmt w:val="bullet"/>
      <w:lvlText w:val="o"/>
      <w:lvlJc w:val="left"/>
      <w:pPr>
        <w:tabs>
          <w:tab w:val="left" w:pos="0"/>
        </w:tabs>
        <w:ind w:left="3663" w:hanging="360"/>
      </w:pPr>
      <w:rPr>
        <w:rFonts w:ascii="Courier New" w:hAnsi="Courier New" w:cs="Courier New" w:hint="default"/>
      </w:rPr>
    </w:lvl>
    <w:lvl w:ilvl="5" w:tplc="BFD4A974">
      <w:start w:val="1"/>
      <w:numFmt w:val="bullet"/>
      <w:lvlText w:val=""/>
      <w:lvlJc w:val="left"/>
      <w:pPr>
        <w:tabs>
          <w:tab w:val="left" w:pos="0"/>
        </w:tabs>
        <w:ind w:left="4383" w:hanging="360"/>
      </w:pPr>
      <w:rPr>
        <w:rFonts w:ascii="Wingdings" w:hAnsi="Wingdings" w:hint="default"/>
      </w:rPr>
    </w:lvl>
    <w:lvl w:ilvl="6" w:tplc="68141EDE">
      <w:start w:val="1"/>
      <w:numFmt w:val="bullet"/>
      <w:lvlText w:val=""/>
      <w:lvlJc w:val="left"/>
      <w:pPr>
        <w:tabs>
          <w:tab w:val="left" w:pos="0"/>
        </w:tabs>
        <w:ind w:left="5103" w:hanging="360"/>
      </w:pPr>
      <w:rPr>
        <w:rFonts w:ascii="Symbol" w:hAnsi="Symbol" w:hint="default"/>
      </w:rPr>
    </w:lvl>
    <w:lvl w:ilvl="7" w:tplc="86F87C4A">
      <w:start w:val="1"/>
      <w:numFmt w:val="bullet"/>
      <w:lvlText w:val="o"/>
      <w:lvlJc w:val="left"/>
      <w:pPr>
        <w:tabs>
          <w:tab w:val="left" w:pos="0"/>
        </w:tabs>
        <w:ind w:left="5823" w:hanging="360"/>
      </w:pPr>
      <w:rPr>
        <w:rFonts w:ascii="Courier New" w:hAnsi="Courier New" w:cs="Courier New" w:hint="default"/>
      </w:rPr>
    </w:lvl>
    <w:lvl w:ilvl="8" w:tplc="A142D174">
      <w:start w:val="1"/>
      <w:numFmt w:val="bullet"/>
      <w:lvlText w:val=""/>
      <w:lvlJc w:val="left"/>
      <w:pPr>
        <w:tabs>
          <w:tab w:val="left" w:pos="0"/>
        </w:tabs>
        <w:ind w:left="6543" w:hanging="360"/>
      </w:pPr>
      <w:rPr>
        <w:rFonts w:ascii="Wingdings" w:hAnsi="Wingdings" w:hint="default"/>
      </w:rPr>
    </w:lvl>
  </w:abstractNum>
  <w:abstractNum w:abstractNumId="19">
    <w:nsid w:val="49296D2A"/>
    <w:multiLevelType w:val="hybridMultilevel"/>
    <w:tmpl w:val="652E2878"/>
    <w:lvl w:ilvl="0" w:tplc="0C0A0001">
      <w:start w:val="1"/>
      <w:numFmt w:val="bullet"/>
      <w:lvlText w:val=""/>
      <w:lvlJc w:val="left"/>
      <w:pPr>
        <w:ind w:left="907" w:hanging="360"/>
      </w:pPr>
      <w:rPr>
        <w:rFonts w:ascii="Symbol" w:hAnsi="Symbol" w:hint="default"/>
      </w:rPr>
    </w:lvl>
    <w:lvl w:ilvl="1" w:tplc="0C0A0003" w:tentative="1">
      <w:start w:val="1"/>
      <w:numFmt w:val="bullet"/>
      <w:lvlText w:val="o"/>
      <w:lvlJc w:val="left"/>
      <w:pPr>
        <w:ind w:left="1627" w:hanging="360"/>
      </w:pPr>
      <w:rPr>
        <w:rFonts w:ascii="Courier New" w:hAnsi="Courier New" w:cs="Courier New" w:hint="default"/>
      </w:rPr>
    </w:lvl>
    <w:lvl w:ilvl="2" w:tplc="0C0A0005" w:tentative="1">
      <w:start w:val="1"/>
      <w:numFmt w:val="bullet"/>
      <w:lvlText w:val=""/>
      <w:lvlJc w:val="left"/>
      <w:pPr>
        <w:ind w:left="2347" w:hanging="360"/>
      </w:pPr>
      <w:rPr>
        <w:rFonts w:ascii="Wingdings" w:hAnsi="Wingdings" w:hint="default"/>
      </w:rPr>
    </w:lvl>
    <w:lvl w:ilvl="3" w:tplc="0C0A0001" w:tentative="1">
      <w:start w:val="1"/>
      <w:numFmt w:val="bullet"/>
      <w:lvlText w:val=""/>
      <w:lvlJc w:val="left"/>
      <w:pPr>
        <w:ind w:left="3067" w:hanging="360"/>
      </w:pPr>
      <w:rPr>
        <w:rFonts w:ascii="Symbol" w:hAnsi="Symbol" w:hint="default"/>
      </w:rPr>
    </w:lvl>
    <w:lvl w:ilvl="4" w:tplc="0C0A0003" w:tentative="1">
      <w:start w:val="1"/>
      <w:numFmt w:val="bullet"/>
      <w:lvlText w:val="o"/>
      <w:lvlJc w:val="left"/>
      <w:pPr>
        <w:ind w:left="3787" w:hanging="360"/>
      </w:pPr>
      <w:rPr>
        <w:rFonts w:ascii="Courier New" w:hAnsi="Courier New" w:cs="Courier New" w:hint="default"/>
      </w:rPr>
    </w:lvl>
    <w:lvl w:ilvl="5" w:tplc="0C0A0005" w:tentative="1">
      <w:start w:val="1"/>
      <w:numFmt w:val="bullet"/>
      <w:lvlText w:val=""/>
      <w:lvlJc w:val="left"/>
      <w:pPr>
        <w:ind w:left="4507" w:hanging="360"/>
      </w:pPr>
      <w:rPr>
        <w:rFonts w:ascii="Wingdings" w:hAnsi="Wingdings" w:hint="default"/>
      </w:rPr>
    </w:lvl>
    <w:lvl w:ilvl="6" w:tplc="0C0A0001" w:tentative="1">
      <w:start w:val="1"/>
      <w:numFmt w:val="bullet"/>
      <w:lvlText w:val=""/>
      <w:lvlJc w:val="left"/>
      <w:pPr>
        <w:ind w:left="5227" w:hanging="360"/>
      </w:pPr>
      <w:rPr>
        <w:rFonts w:ascii="Symbol" w:hAnsi="Symbol" w:hint="default"/>
      </w:rPr>
    </w:lvl>
    <w:lvl w:ilvl="7" w:tplc="0C0A0003" w:tentative="1">
      <w:start w:val="1"/>
      <w:numFmt w:val="bullet"/>
      <w:lvlText w:val="o"/>
      <w:lvlJc w:val="left"/>
      <w:pPr>
        <w:ind w:left="5947" w:hanging="360"/>
      </w:pPr>
      <w:rPr>
        <w:rFonts w:ascii="Courier New" w:hAnsi="Courier New" w:cs="Courier New" w:hint="default"/>
      </w:rPr>
    </w:lvl>
    <w:lvl w:ilvl="8" w:tplc="0C0A0005" w:tentative="1">
      <w:start w:val="1"/>
      <w:numFmt w:val="bullet"/>
      <w:lvlText w:val=""/>
      <w:lvlJc w:val="left"/>
      <w:pPr>
        <w:ind w:left="6667" w:hanging="360"/>
      </w:pPr>
      <w:rPr>
        <w:rFonts w:ascii="Wingdings" w:hAnsi="Wingdings" w:hint="default"/>
      </w:rPr>
    </w:lvl>
  </w:abstractNum>
  <w:abstractNum w:abstractNumId="20">
    <w:nsid w:val="4B096DF1"/>
    <w:multiLevelType w:val="hybridMultilevel"/>
    <w:tmpl w:val="1DBE54A8"/>
    <w:lvl w:ilvl="0" w:tplc="0C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4F0F411C"/>
    <w:multiLevelType w:val="hybridMultilevel"/>
    <w:tmpl w:val="1DC8F05E"/>
    <w:lvl w:ilvl="0" w:tplc="0C0A0001">
      <w:start w:val="1"/>
      <w:numFmt w:val="bullet"/>
      <w:lvlText w:val=""/>
      <w:lvlJc w:val="left"/>
      <w:pPr>
        <w:ind w:left="897" w:hanging="360"/>
      </w:pPr>
      <w:rPr>
        <w:rFonts w:ascii="Symbol" w:hAnsi="Symbol" w:hint="default"/>
      </w:rPr>
    </w:lvl>
    <w:lvl w:ilvl="1" w:tplc="0C0A0003" w:tentative="1">
      <w:start w:val="1"/>
      <w:numFmt w:val="bullet"/>
      <w:lvlText w:val="o"/>
      <w:lvlJc w:val="left"/>
      <w:pPr>
        <w:ind w:left="1617" w:hanging="360"/>
      </w:pPr>
      <w:rPr>
        <w:rFonts w:ascii="Courier New" w:hAnsi="Courier New" w:cs="Courier New" w:hint="default"/>
      </w:rPr>
    </w:lvl>
    <w:lvl w:ilvl="2" w:tplc="0C0A0005" w:tentative="1">
      <w:start w:val="1"/>
      <w:numFmt w:val="bullet"/>
      <w:lvlText w:val=""/>
      <w:lvlJc w:val="left"/>
      <w:pPr>
        <w:ind w:left="2337" w:hanging="360"/>
      </w:pPr>
      <w:rPr>
        <w:rFonts w:ascii="Wingdings" w:hAnsi="Wingdings" w:hint="default"/>
      </w:rPr>
    </w:lvl>
    <w:lvl w:ilvl="3" w:tplc="0C0A0001" w:tentative="1">
      <w:start w:val="1"/>
      <w:numFmt w:val="bullet"/>
      <w:lvlText w:val=""/>
      <w:lvlJc w:val="left"/>
      <w:pPr>
        <w:ind w:left="3057" w:hanging="360"/>
      </w:pPr>
      <w:rPr>
        <w:rFonts w:ascii="Symbol" w:hAnsi="Symbol" w:hint="default"/>
      </w:rPr>
    </w:lvl>
    <w:lvl w:ilvl="4" w:tplc="0C0A0003" w:tentative="1">
      <w:start w:val="1"/>
      <w:numFmt w:val="bullet"/>
      <w:lvlText w:val="o"/>
      <w:lvlJc w:val="left"/>
      <w:pPr>
        <w:ind w:left="3777" w:hanging="360"/>
      </w:pPr>
      <w:rPr>
        <w:rFonts w:ascii="Courier New" w:hAnsi="Courier New" w:cs="Courier New" w:hint="default"/>
      </w:rPr>
    </w:lvl>
    <w:lvl w:ilvl="5" w:tplc="0C0A0005" w:tentative="1">
      <w:start w:val="1"/>
      <w:numFmt w:val="bullet"/>
      <w:lvlText w:val=""/>
      <w:lvlJc w:val="left"/>
      <w:pPr>
        <w:ind w:left="4497" w:hanging="360"/>
      </w:pPr>
      <w:rPr>
        <w:rFonts w:ascii="Wingdings" w:hAnsi="Wingdings" w:hint="default"/>
      </w:rPr>
    </w:lvl>
    <w:lvl w:ilvl="6" w:tplc="0C0A0001" w:tentative="1">
      <w:start w:val="1"/>
      <w:numFmt w:val="bullet"/>
      <w:lvlText w:val=""/>
      <w:lvlJc w:val="left"/>
      <w:pPr>
        <w:ind w:left="5217" w:hanging="360"/>
      </w:pPr>
      <w:rPr>
        <w:rFonts w:ascii="Symbol" w:hAnsi="Symbol" w:hint="default"/>
      </w:rPr>
    </w:lvl>
    <w:lvl w:ilvl="7" w:tplc="0C0A0003" w:tentative="1">
      <w:start w:val="1"/>
      <w:numFmt w:val="bullet"/>
      <w:lvlText w:val="o"/>
      <w:lvlJc w:val="left"/>
      <w:pPr>
        <w:ind w:left="5937" w:hanging="360"/>
      </w:pPr>
      <w:rPr>
        <w:rFonts w:ascii="Courier New" w:hAnsi="Courier New" w:cs="Courier New" w:hint="default"/>
      </w:rPr>
    </w:lvl>
    <w:lvl w:ilvl="8" w:tplc="0C0A0005" w:tentative="1">
      <w:start w:val="1"/>
      <w:numFmt w:val="bullet"/>
      <w:lvlText w:val=""/>
      <w:lvlJc w:val="left"/>
      <w:pPr>
        <w:ind w:left="6657" w:hanging="360"/>
      </w:pPr>
      <w:rPr>
        <w:rFonts w:ascii="Wingdings" w:hAnsi="Wingdings" w:hint="default"/>
      </w:rPr>
    </w:lvl>
  </w:abstractNum>
  <w:abstractNum w:abstractNumId="22">
    <w:nsid w:val="532E4CFD"/>
    <w:multiLevelType w:val="singleLevel"/>
    <w:tmpl w:val="A11AE5C2"/>
    <w:lvl w:ilvl="0">
      <w:start w:val="1"/>
      <w:numFmt w:val="lowerLetter"/>
      <w:lvlText w:val="%1) "/>
      <w:lvlJc w:val="left"/>
      <w:pPr>
        <w:ind w:left="1368" w:hanging="360"/>
      </w:pPr>
      <w:rPr>
        <w:rFonts w:cs="Times New Roman"/>
        <w:sz w:val="24"/>
      </w:rPr>
    </w:lvl>
  </w:abstractNum>
  <w:abstractNum w:abstractNumId="23">
    <w:nsid w:val="54BF673E"/>
    <w:multiLevelType w:val="hybridMultilevel"/>
    <w:tmpl w:val="2772A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3C020C"/>
    <w:multiLevelType w:val="hybridMultilevel"/>
    <w:tmpl w:val="588EBF42"/>
    <w:lvl w:ilvl="0" w:tplc="DC1CC6BA">
      <w:start w:val="1"/>
      <w:numFmt w:val="decimal"/>
      <w:lvlText w:val="%1."/>
      <w:lvlJc w:val="left"/>
      <w:pPr>
        <w:ind w:left="729" w:hanging="360"/>
      </w:pPr>
    </w:lvl>
    <w:lvl w:ilvl="1" w:tplc="6F8A78D6">
      <w:start w:val="1"/>
      <w:numFmt w:val="lowerLetter"/>
      <w:lvlText w:val="%2."/>
      <w:lvlJc w:val="left"/>
      <w:pPr>
        <w:ind w:left="1449" w:hanging="360"/>
      </w:pPr>
    </w:lvl>
    <w:lvl w:ilvl="2" w:tplc="4516CEC0">
      <w:start w:val="1"/>
      <w:numFmt w:val="lowerRoman"/>
      <w:lvlText w:val="%3."/>
      <w:lvlJc w:val="right"/>
      <w:pPr>
        <w:ind w:left="2169" w:hanging="180"/>
      </w:pPr>
    </w:lvl>
    <w:lvl w:ilvl="3" w:tplc="12DE440A">
      <w:start w:val="1"/>
      <w:numFmt w:val="decimal"/>
      <w:lvlText w:val="%4."/>
      <w:lvlJc w:val="left"/>
      <w:pPr>
        <w:ind w:left="2889" w:hanging="360"/>
      </w:pPr>
    </w:lvl>
    <w:lvl w:ilvl="4" w:tplc="B31479BA">
      <w:start w:val="1"/>
      <w:numFmt w:val="lowerLetter"/>
      <w:lvlText w:val="%5."/>
      <w:lvlJc w:val="left"/>
      <w:pPr>
        <w:ind w:left="3609" w:hanging="360"/>
      </w:pPr>
    </w:lvl>
    <w:lvl w:ilvl="5" w:tplc="4AFE7ABE">
      <w:start w:val="1"/>
      <w:numFmt w:val="lowerRoman"/>
      <w:lvlText w:val="%6."/>
      <w:lvlJc w:val="right"/>
      <w:pPr>
        <w:ind w:left="4329" w:hanging="180"/>
      </w:pPr>
    </w:lvl>
    <w:lvl w:ilvl="6" w:tplc="32428E06">
      <w:start w:val="1"/>
      <w:numFmt w:val="decimal"/>
      <w:lvlText w:val="%7."/>
      <w:lvlJc w:val="left"/>
      <w:pPr>
        <w:ind w:left="5049" w:hanging="360"/>
      </w:pPr>
    </w:lvl>
    <w:lvl w:ilvl="7" w:tplc="F8743F34">
      <w:start w:val="1"/>
      <w:numFmt w:val="lowerLetter"/>
      <w:lvlText w:val="%8."/>
      <w:lvlJc w:val="left"/>
      <w:pPr>
        <w:ind w:left="5769" w:hanging="360"/>
      </w:pPr>
    </w:lvl>
    <w:lvl w:ilvl="8" w:tplc="313C4E92">
      <w:start w:val="1"/>
      <w:numFmt w:val="lowerRoman"/>
      <w:lvlText w:val="%9."/>
      <w:lvlJc w:val="right"/>
      <w:pPr>
        <w:ind w:left="6489" w:hanging="180"/>
      </w:pPr>
    </w:lvl>
  </w:abstractNum>
  <w:abstractNum w:abstractNumId="25">
    <w:nsid w:val="5B016D4D"/>
    <w:multiLevelType w:val="hybridMultilevel"/>
    <w:tmpl w:val="FED4A5A6"/>
    <w:lvl w:ilvl="0" w:tplc="3C584A32">
      <w:start w:val="1"/>
      <w:numFmt w:val="decimal"/>
      <w:lvlText w:val="%1."/>
      <w:lvlJc w:val="left"/>
      <w:pPr>
        <w:ind w:left="729" w:hanging="360"/>
      </w:pPr>
      <w:rPr>
        <w:rFonts w:hint="default"/>
      </w:rPr>
    </w:lvl>
    <w:lvl w:ilvl="1" w:tplc="F44CC3E0">
      <w:start w:val="1"/>
      <w:numFmt w:val="lowerLetter"/>
      <w:lvlText w:val="%2."/>
      <w:lvlJc w:val="left"/>
      <w:pPr>
        <w:ind w:left="1440" w:hanging="360"/>
      </w:pPr>
    </w:lvl>
    <w:lvl w:ilvl="2" w:tplc="25E2CC1A">
      <w:start w:val="1"/>
      <w:numFmt w:val="lowerRoman"/>
      <w:lvlText w:val="%3."/>
      <w:lvlJc w:val="right"/>
      <w:pPr>
        <w:ind w:left="2160" w:hanging="180"/>
      </w:pPr>
    </w:lvl>
    <w:lvl w:ilvl="3" w:tplc="8968DCBC">
      <w:start w:val="1"/>
      <w:numFmt w:val="decimal"/>
      <w:lvlText w:val="%4."/>
      <w:lvlJc w:val="left"/>
      <w:pPr>
        <w:ind w:left="2880" w:hanging="360"/>
      </w:pPr>
    </w:lvl>
    <w:lvl w:ilvl="4" w:tplc="CF1620D4">
      <w:start w:val="1"/>
      <w:numFmt w:val="lowerLetter"/>
      <w:lvlText w:val="%5."/>
      <w:lvlJc w:val="left"/>
      <w:pPr>
        <w:ind w:left="3600" w:hanging="360"/>
      </w:pPr>
    </w:lvl>
    <w:lvl w:ilvl="5" w:tplc="EF180196">
      <w:start w:val="1"/>
      <w:numFmt w:val="lowerRoman"/>
      <w:lvlText w:val="%6."/>
      <w:lvlJc w:val="right"/>
      <w:pPr>
        <w:ind w:left="4320" w:hanging="180"/>
      </w:pPr>
    </w:lvl>
    <w:lvl w:ilvl="6" w:tplc="29340BB2">
      <w:start w:val="1"/>
      <w:numFmt w:val="decimal"/>
      <w:lvlText w:val="%7."/>
      <w:lvlJc w:val="left"/>
      <w:pPr>
        <w:ind w:left="5040" w:hanging="360"/>
      </w:pPr>
    </w:lvl>
    <w:lvl w:ilvl="7" w:tplc="FC666D5E">
      <w:start w:val="1"/>
      <w:numFmt w:val="lowerLetter"/>
      <w:lvlText w:val="%8."/>
      <w:lvlJc w:val="left"/>
      <w:pPr>
        <w:ind w:left="5760" w:hanging="360"/>
      </w:pPr>
    </w:lvl>
    <w:lvl w:ilvl="8" w:tplc="2278AD28">
      <w:start w:val="1"/>
      <w:numFmt w:val="lowerRoman"/>
      <w:lvlText w:val="%9."/>
      <w:lvlJc w:val="right"/>
      <w:pPr>
        <w:ind w:left="6480" w:hanging="180"/>
      </w:pPr>
    </w:lvl>
  </w:abstractNum>
  <w:abstractNum w:abstractNumId="26">
    <w:nsid w:val="5B5C2D0E"/>
    <w:multiLevelType w:val="singleLevel"/>
    <w:tmpl w:val="730AB3E4"/>
    <w:lvl w:ilvl="0">
      <w:start w:val="3"/>
      <w:numFmt w:val="lowerLetter"/>
      <w:lvlText w:val="%1) "/>
      <w:lvlJc w:val="left"/>
      <w:pPr>
        <w:ind w:left="1368" w:hanging="360"/>
      </w:pPr>
      <w:rPr>
        <w:rFonts w:cs="Times New Roman"/>
        <w:sz w:val="24"/>
      </w:rPr>
    </w:lvl>
  </w:abstractNum>
  <w:abstractNum w:abstractNumId="27">
    <w:nsid w:val="60086820"/>
    <w:multiLevelType w:val="singleLevel"/>
    <w:tmpl w:val="DEEA6240"/>
    <w:lvl w:ilvl="0">
      <w:start w:val="2"/>
      <w:numFmt w:val="lowerLetter"/>
      <w:lvlText w:val="%1)"/>
      <w:lvlJc w:val="left"/>
      <w:rPr>
        <w:rFonts w:cs="Times New Roman"/>
      </w:rPr>
    </w:lvl>
  </w:abstractNum>
  <w:abstractNum w:abstractNumId="28">
    <w:nsid w:val="61D875A1"/>
    <w:multiLevelType w:val="hybridMultilevel"/>
    <w:tmpl w:val="1990EFCA"/>
    <w:lvl w:ilvl="0" w:tplc="AA8C39FA">
      <w:start w:val="1"/>
      <w:numFmt w:val="decimal"/>
      <w:lvlText w:val="%1."/>
      <w:lvlJc w:val="left"/>
      <w:pPr>
        <w:tabs>
          <w:tab w:val="left" w:pos="0"/>
        </w:tabs>
        <w:ind w:left="900" w:hanging="360"/>
      </w:pPr>
      <w:rPr>
        <w:rFonts w:cs="Times New Roman"/>
      </w:rPr>
    </w:lvl>
    <w:lvl w:ilvl="1" w:tplc="8432E100">
      <w:start w:val="2"/>
      <w:numFmt w:val="lowerLetter"/>
      <w:lvlText w:val="%2)"/>
      <w:lvlJc w:val="left"/>
      <w:pPr>
        <w:tabs>
          <w:tab w:val="left" w:pos="0"/>
        </w:tabs>
        <w:ind w:left="1440" w:hanging="360"/>
      </w:pPr>
      <w:rPr>
        <w:rFonts w:cs="Times New Roman"/>
      </w:rPr>
    </w:lvl>
    <w:lvl w:ilvl="2" w:tplc="714E178E">
      <w:start w:val="1"/>
      <w:numFmt w:val="lowerRoman"/>
      <w:lvlText w:val="%3."/>
      <w:lvlJc w:val="right"/>
      <w:pPr>
        <w:tabs>
          <w:tab w:val="left" w:pos="0"/>
        </w:tabs>
        <w:ind w:left="2160" w:hanging="180"/>
      </w:pPr>
      <w:rPr>
        <w:rFonts w:cs="Times New Roman"/>
      </w:rPr>
    </w:lvl>
    <w:lvl w:ilvl="3" w:tplc="2AF207AA">
      <w:start w:val="1"/>
      <w:numFmt w:val="decimal"/>
      <w:lvlText w:val="%4."/>
      <w:lvlJc w:val="left"/>
      <w:pPr>
        <w:tabs>
          <w:tab w:val="left" w:pos="0"/>
        </w:tabs>
        <w:ind w:left="2880" w:hanging="360"/>
      </w:pPr>
      <w:rPr>
        <w:rFonts w:cs="Times New Roman"/>
      </w:rPr>
    </w:lvl>
    <w:lvl w:ilvl="4" w:tplc="3D44DC36">
      <w:start w:val="1"/>
      <w:numFmt w:val="lowerLetter"/>
      <w:lvlText w:val="%5."/>
      <w:lvlJc w:val="left"/>
      <w:pPr>
        <w:tabs>
          <w:tab w:val="left" w:pos="0"/>
        </w:tabs>
        <w:ind w:left="3600" w:hanging="360"/>
      </w:pPr>
      <w:rPr>
        <w:rFonts w:cs="Times New Roman"/>
      </w:rPr>
    </w:lvl>
    <w:lvl w:ilvl="5" w:tplc="92E4D43A">
      <w:start w:val="1"/>
      <w:numFmt w:val="lowerRoman"/>
      <w:lvlText w:val="%6."/>
      <w:lvlJc w:val="right"/>
      <w:pPr>
        <w:tabs>
          <w:tab w:val="left" w:pos="0"/>
        </w:tabs>
        <w:ind w:left="4320" w:hanging="180"/>
      </w:pPr>
      <w:rPr>
        <w:rFonts w:cs="Times New Roman"/>
      </w:rPr>
    </w:lvl>
    <w:lvl w:ilvl="6" w:tplc="53706358">
      <w:start w:val="1"/>
      <w:numFmt w:val="decimal"/>
      <w:lvlText w:val="%7."/>
      <w:lvlJc w:val="left"/>
      <w:pPr>
        <w:tabs>
          <w:tab w:val="left" w:pos="0"/>
        </w:tabs>
        <w:ind w:left="5040" w:hanging="360"/>
      </w:pPr>
      <w:rPr>
        <w:rFonts w:cs="Times New Roman"/>
      </w:rPr>
    </w:lvl>
    <w:lvl w:ilvl="7" w:tplc="BAA04020">
      <w:start w:val="1"/>
      <w:numFmt w:val="lowerLetter"/>
      <w:lvlText w:val="%8."/>
      <w:lvlJc w:val="left"/>
      <w:pPr>
        <w:tabs>
          <w:tab w:val="left" w:pos="0"/>
        </w:tabs>
        <w:ind w:left="5760" w:hanging="360"/>
      </w:pPr>
      <w:rPr>
        <w:rFonts w:cs="Times New Roman"/>
      </w:rPr>
    </w:lvl>
    <w:lvl w:ilvl="8" w:tplc="83D61566">
      <w:start w:val="1"/>
      <w:numFmt w:val="lowerRoman"/>
      <w:lvlText w:val="%9."/>
      <w:lvlJc w:val="right"/>
      <w:pPr>
        <w:tabs>
          <w:tab w:val="left" w:pos="0"/>
        </w:tabs>
        <w:ind w:left="6480" w:hanging="180"/>
      </w:pPr>
      <w:rPr>
        <w:rFonts w:cs="Times New Roman"/>
      </w:rPr>
    </w:lvl>
  </w:abstractNum>
  <w:abstractNum w:abstractNumId="29">
    <w:nsid w:val="63755BBA"/>
    <w:multiLevelType w:val="singleLevel"/>
    <w:tmpl w:val="7EFE6722"/>
    <w:lvl w:ilvl="0">
      <w:start w:val="4"/>
      <w:numFmt w:val="lowerLetter"/>
      <w:lvlText w:val="%1) "/>
      <w:lvlJc w:val="left"/>
      <w:pPr>
        <w:ind w:left="1368" w:hanging="360"/>
      </w:pPr>
      <w:rPr>
        <w:rFonts w:cs="Times New Roman"/>
        <w:sz w:val="24"/>
      </w:rPr>
    </w:lvl>
  </w:abstractNum>
  <w:abstractNum w:abstractNumId="30">
    <w:nsid w:val="6AF62C78"/>
    <w:multiLevelType w:val="hybridMultilevel"/>
    <w:tmpl w:val="81CAB6C2"/>
    <w:lvl w:ilvl="0" w:tplc="E990F244">
      <w:start w:val="1"/>
      <w:numFmt w:val="decimal"/>
      <w:lvlText w:val="%1."/>
      <w:lvlJc w:val="left"/>
      <w:pPr>
        <w:ind w:left="1080" w:hanging="720"/>
      </w:pPr>
      <w:rPr>
        <w:rFonts w:hint="default"/>
      </w:rPr>
    </w:lvl>
    <w:lvl w:ilvl="1" w:tplc="BACEEC92">
      <w:start w:val="1"/>
      <w:numFmt w:val="lowerLetter"/>
      <w:lvlText w:val="%2."/>
      <w:lvlJc w:val="left"/>
      <w:pPr>
        <w:ind w:left="1440" w:hanging="360"/>
      </w:pPr>
    </w:lvl>
    <w:lvl w:ilvl="2" w:tplc="32705C68">
      <w:start w:val="1"/>
      <w:numFmt w:val="lowerRoman"/>
      <w:lvlText w:val="%3."/>
      <w:lvlJc w:val="right"/>
      <w:pPr>
        <w:ind w:left="2160" w:hanging="180"/>
      </w:pPr>
    </w:lvl>
    <w:lvl w:ilvl="3" w:tplc="558668C4">
      <w:start w:val="1"/>
      <w:numFmt w:val="decimal"/>
      <w:lvlText w:val="%4."/>
      <w:lvlJc w:val="left"/>
      <w:pPr>
        <w:ind w:left="2880" w:hanging="360"/>
      </w:pPr>
    </w:lvl>
    <w:lvl w:ilvl="4" w:tplc="A564797C">
      <w:start w:val="1"/>
      <w:numFmt w:val="lowerLetter"/>
      <w:lvlText w:val="%5."/>
      <w:lvlJc w:val="left"/>
      <w:pPr>
        <w:ind w:left="3600" w:hanging="360"/>
      </w:pPr>
    </w:lvl>
    <w:lvl w:ilvl="5" w:tplc="FCFE3E36">
      <w:start w:val="1"/>
      <w:numFmt w:val="lowerRoman"/>
      <w:lvlText w:val="%6."/>
      <w:lvlJc w:val="right"/>
      <w:pPr>
        <w:ind w:left="4320" w:hanging="180"/>
      </w:pPr>
    </w:lvl>
    <w:lvl w:ilvl="6" w:tplc="0E10BC72">
      <w:start w:val="1"/>
      <w:numFmt w:val="decimal"/>
      <w:lvlText w:val="%7."/>
      <w:lvlJc w:val="left"/>
      <w:pPr>
        <w:ind w:left="5040" w:hanging="360"/>
      </w:pPr>
    </w:lvl>
    <w:lvl w:ilvl="7" w:tplc="DC02D2F6">
      <w:start w:val="1"/>
      <w:numFmt w:val="lowerLetter"/>
      <w:lvlText w:val="%8."/>
      <w:lvlJc w:val="left"/>
      <w:pPr>
        <w:ind w:left="5760" w:hanging="360"/>
      </w:pPr>
    </w:lvl>
    <w:lvl w:ilvl="8" w:tplc="D5165386">
      <w:start w:val="1"/>
      <w:numFmt w:val="lowerRoman"/>
      <w:lvlText w:val="%9."/>
      <w:lvlJc w:val="right"/>
      <w:pPr>
        <w:ind w:left="6480" w:hanging="180"/>
      </w:pPr>
    </w:lvl>
  </w:abstractNum>
  <w:abstractNum w:abstractNumId="31">
    <w:nsid w:val="6C0E1FA0"/>
    <w:multiLevelType w:val="hybridMultilevel"/>
    <w:tmpl w:val="0D98E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F420DAD"/>
    <w:multiLevelType w:val="hybridMultilevel"/>
    <w:tmpl w:val="AA82E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F986071"/>
    <w:multiLevelType w:val="hybridMultilevel"/>
    <w:tmpl w:val="21EA6D7E"/>
    <w:lvl w:ilvl="0" w:tplc="E7121A54">
      <w:start w:val="1"/>
      <w:numFmt w:val="decimal"/>
      <w:lvlText w:val="%1."/>
      <w:lvlJc w:val="left"/>
      <w:pPr>
        <w:ind w:left="720" w:hanging="360"/>
      </w:pPr>
      <w:rPr>
        <w:rFonts w:hint="default"/>
      </w:rPr>
    </w:lvl>
    <w:lvl w:ilvl="1" w:tplc="8EA4A358">
      <w:start w:val="1"/>
      <w:numFmt w:val="lowerLetter"/>
      <w:lvlText w:val="%2."/>
      <w:lvlJc w:val="left"/>
      <w:pPr>
        <w:ind w:left="1440" w:hanging="360"/>
      </w:pPr>
    </w:lvl>
    <w:lvl w:ilvl="2" w:tplc="D45A0EEE">
      <w:start w:val="1"/>
      <w:numFmt w:val="lowerRoman"/>
      <w:lvlText w:val="%3."/>
      <w:lvlJc w:val="right"/>
      <w:pPr>
        <w:ind w:left="2160" w:hanging="180"/>
      </w:pPr>
    </w:lvl>
    <w:lvl w:ilvl="3" w:tplc="08C6F9F8">
      <w:start w:val="1"/>
      <w:numFmt w:val="decimal"/>
      <w:lvlText w:val="%4."/>
      <w:lvlJc w:val="left"/>
      <w:pPr>
        <w:ind w:left="2880" w:hanging="360"/>
      </w:pPr>
    </w:lvl>
    <w:lvl w:ilvl="4" w:tplc="5AA0312A">
      <w:start w:val="1"/>
      <w:numFmt w:val="lowerLetter"/>
      <w:lvlText w:val="%5."/>
      <w:lvlJc w:val="left"/>
      <w:pPr>
        <w:ind w:left="3600" w:hanging="360"/>
      </w:pPr>
    </w:lvl>
    <w:lvl w:ilvl="5" w:tplc="8CC04B20">
      <w:start w:val="1"/>
      <w:numFmt w:val="lowerRoman"/>
      <w:lvlText w:val="%6."/>
      <w:lvlJc w:val="right"/>
      <w:pPr>
        <w:ind w:left="4320" w:hanging="180"/>
      </w:pPr>
    </w:lvl>
    <w:lvl w:ilvl="6" w:tplc="6E74DCBC">
      <w:start w:val="1"/>
      <w:numFmt w:val="decimal"/>
      <w:lvlText w:val="%7."/>
      <w:lvlJc w:val="left"/>
      <w:pPr>
        <w:ind w:left="5040" w:hanging="360"/>
      </w:pPr>
    </w:lvl>
    <w:lvl w:ilvl="7" w:tplc="D2746DA6">
      <w:start w:val="1"/>
      <w:numFmt w:val="lowerLetter"/>
      <w:lvlText w:val="%8."/>
      <w:lvlJc w:val="left"/>
      <w:pPr>
        <w:ind w:left="5760" w:hanging="360"/>
      </w:pPr>
    </w:lvl>
    <w:lvl w:ilvl="8" w:tplc="F0D6E96A">
      <w:start w:val="1"/>
      <w:numFmt w:val="lowerRoman"/>
      <w:lvlText w:val="%9."/>
      <w:lvlJc w:val="right"/>
      <w:pPr>
        <w:ind w:left="6480" w:hanging="180"/>
      </w:pPr>
    </w:lvl>
  </w:abstractNum>
  <w:abstractNum w:abstractNumId="34">
    <w:nsid w:val="6F9C7C5A"/>
    <w:multiLevelType w:val="singleLevel"/>
    <w:tmpl w:val="AFE8F9C6"/>
    <w:lvl w:ilvl="0">
      <w:start w:val="2"/>
      <w:numFmt w:val="lowerLetter"/>
      <w:lvlText w:val="%1) "/>
      <w:lvlJc w:val="left"/>
      <w:pPr>
        <w:ind w:left="1368" w:hanging="360"/>
      </w:pPr>
      <w:rPr>
        <w:rFonts w:cs="Times New Roman"/>
        <w:sz w:val="24"/>
      </w:rPr>
    </w:lvl>
  </w:abstractNum>
  <w:abstractNum w:abstractNumId="35">
    <w:nsid w:val="7242128D"/>
    <w:multiLevelType w:val="singleLevel"/>
    <w:tmpl w:val="E17271D8"/>
    <w:lvl w:ilvl="0">
      <w:start w:val="1"/>
      <w:numFmt w:val="lowerLetter"/>
      <w:lvlText w:val="%1)"/>
      <w:lvlJc w:val="left"/>
      <w:pPr>
        <w:tabs>
          <w:tab w:val="left" w:pos="0"/>
        </w:tabs>
        <w:ind w:left="360" w:hanging="360"/>
      </w:pPr>
      <w:rPr>
        <w:rFonts w:cs="Times New Roman"/>
      </w:rPr>
    </w:lvl>
  </w:abstractNum>
  <w:abstractNum w:abstractNumId="36">
    <w:nsid w:val="763B7D2C"/>
    <w:multiLevelType w:val="singleLevel"/>
    <w:tmpl w:val="860631AE"/>
    <w:lvl w:ilvl="0">
      <w:start w:val="4"/>
      <w:numFmt w:val="lowerLetter"/>
      <w:lvlText w:val="%1)"/>
      <w:lvlJc w:val="left"/>
      <w:rPr>
        <w:rFonts w:cs="Times New Roman"/>
      </w:rPr>
    </w:lvl>
  </w:abstractNum>
  <w:abstractNum w:abstractNumId="37">
    <w:nsid w:val="767374A5"/>
    <w:multiLevelType w:val="hybridMultilevel"/>
    <w:tmpl w:val="5E60EC2E"/>
    <w:lvl w:ilvl="0" w:tplc="5468AA4C">
      <w:start w:val="1"/>
      <w:numFmt w:val="decimal"/>
      <w:lvlText w:val="%1."/>
      <w:lvlJc w:val="left"/>
      <w:pPr>
        <w:ind w:left="720" w:hanging="360"/>
      </w:pPr>
    </w:lvl>
    <w:lvl w:ilvl="1" w:tplc="B06236B2">
      <w:start w:val="1"/>
      <w:numFmt w:val="lowerLetter"/>
      <w:lvlText w:val="%2."/>
      <w:lvlJc w:val="left"/>
      <w:pPr>
        <w:ind w:left="1440" w:hanging="360"/>
      </w:pPr>
    </w:lvl>
    <w:lvl w:ilvl="2" w:tplc="918AF166">
      <w:start w:val="1"/>
      <w:numFmt w:val="lowerRoman"/>
      <w:lvlText w:val="%3."/>
      <w:lvlJc w:val="right"/>
      <w:pPr>
        <w:ind w:left="2160" w:hanging="180"/>
      </w:pPr>
    </w:lvl>
    <w:lvl w:ilvl="3" w:tplc="87DEB036">
      <w:start w:val="1"/>
      <w:numFmt w:val="decimal"/>
      <w:lvlText w:val="%4."/>
      <w:lvlJc w:val="left"/>
      <w:pPr>
        <w:ind w:left="2880" w:hanging="360"/>
      </w:pPr>
    </w:lvl>
    <w:lvl w:ilvl="4" w:tplc="95BCEAD4">
      <w:start w:val="1"/>
      <w:numFmt w:val="lowerLetter"/>
      <w:lvlText w:val="%5."/>
      <w:lvlJc w:val="left"/>
      <w:pPr>
        <w:ind w:left="3600" w:hanging="360"/>
      </w:pPr>
    </w:lvl>
    <w:lvl w:ilvl="5" w:tplc="6484A546">
      <w:start w:val="1"/>
      <w:numFmt w:val="lowerRoman"/>
      <w:lvlText w:val="%6."/>
      <w:lvlJc w:val="right"/>
      <w:pPr>
        <w:ind w:left="4320" w:hanging="180"/>
      </w:pPr>
    </w:lvl>
    <w:lvl w:ilvl="6" w:tplc="F670CD6A">
      <w:start w:val="1"/>
      <w:numFmt w:val="decimal"/>
      <w:lvlText w:val="%7."/>
      <w:lvlJc w:val="left"/>
      <w:pPr>
        <w:ind w:left="5040" w:hanging="360"/>
      </w:pPr>
    </w:lvl>
    <w:lvl w:ilvl="7" w:tplc="FAA885CC">
      <w:start w:val="1"/>
      <w:numFmt w:val="lowerLetter"/>
      <w:lvlText w:val="%8."/>
      <w:lvlJc w:val="left"/>
      <w:pPr>
        <w:ind w:left="5760" w:hanging="360"/>
      </w:pPr>
    </w:lvl>
    <w:lvl w:ilvl="8" w:tplc="7E1A468C">
      <w:start w:val="1"/>
      <w:numFmt w:val="lowerRoman"/>
      <w:lvlText w:val="%9."/>
      <w:lvlJc w:val="right"/>
      <w:pPr>
        <w:ind w:left="6480" w:hanging="180"/>
      </w:pPr>
    </w:lvl>
  </w:abstractNum>
  <w:abstractNum w:abstractNumId="38">
    <w:nsid w:val="787C7707"/>
    <w:multiLevelType w:val="hybridMultilevel"/>
    <w:tmpl w:val="4C105C12"/>
    <w:lvl w:ilvl="0" w:tplc="8B9C868A">
      <w:start w:val="1"/>
      <w:numFmt w:val="upperLetter"/>
      <w:lvlText w:val="%1)"/>
      <w:lvlJc w:val="left"/>
      <w:pPr>
        <w:ind w:left="720" w:hanging="360"/>
      </w:pPr>
      <w:rPr>
        <w:rFonts w:hint="default"/>
      </w:rPr>
    </w:lvl>
    <w:lvl w:ilvl="1" w:tplc="C01C8D1C">
      <w:start w:val="1"/>
      <w:numFmt w:val="lowerLetter"/>
      <w:lvlText w:val="%2."/>
      <w:lvlJc w:val="left"/>
      <w:pPr>
        <w:ind w:left="1440" w:hanging="360"/>
      </w:pPr>
    </w:lvl>
    <w:lvl w:ilvl="2" w:tplc="D50CD892">
      <w:start w:val="1"/>
      <w:numFmt w:val="lowerRoman"/>
      <w:lvlText w:val="%3."/>
      <w:lvlJc w:val="right"/>
      <w:pPr>
        <w:ind w:left="2160" w:hanging="180"/>
      </w:pPr>
    </w:lvl>
    <w:lvl w:ilvl="3" w:tplc="D6AAE760">
      <w:start w:val="1"/>
      <w:numFmt w:val="decimal"/>
      <w:lvlText w:val="%4."/>
      <w:lvlJc w:val="left"/>
      <w:pPr>
        <w:ind w:left="2880" w:hanging="360"/>
      </w:pPr>
    </w:lvl>
    <w:lvl w:ilvl="4" w:tplc="E52EAF2E">
      <w:start w:val="1"/>
      <w:numFmt w:val="lowerLetter"/>
      <w:lvlText w:val="%5."/>
      <w:lvlJc w:val="left"/>
      <w:pPr>
        <w:ind w:left="3600" w:hanging="360"/>
      </w:pPr>
    </w:lvl>
    <w:lvl w:ilvl="5" w:tplc="FDE626A8">
      <w:start w:val="1"/>
      <w:numFmt w:val="lowerRoman"/>
      <w:lvlText w:val="%6."/>
      <w:lvlJc w:val="right"/>
      <w:pPr>
        <w:ind w:left="4320" w:hanging="180"/>
      </w:pPr>
    </w:lvl>
    <w:lvl w:ilvl="6" w:tplc="667C254A">
      <w:start w:val="1"/>
      <w:numFmt w:val="decimal"/>
      <w:lvlText w:val="%7."/>
      <w:lvlJc w:val="left"/>
      <w:pPr>
        <w:ind w:left="5040" w:hanging="360"/>
      </w:pPr>
    </w:lvl>
    <w:lvl w:ilvl="7" w:tplc="10AE58C4">
      <w:start w:val="1"/>
      <w:numFmt w:val="lowerLetter"/>
      <w:lvlText w:val="%8."/>
      <w:lvlJc w:val="left"/>
      <w:pPr>
        <w:ind w:left="5760" w:hanging="360"/>
      </w:pPr>
    </w:lvl>
    <w:lvl w:ilvl="8" w:tplc="EF1C9B72">
      <w:start w:val="1"/>
      <w:numFmt w:val="lowerRoman"/>
      <w:lvlText w:val="%9."/>
      <w:lvlJc w:val="right"/>
      <w:pPr>
        <w:ind w:left="6480" w:hanging="180"/>
      </w:pPr>
    </w:lvl>
  </w:abstractNum>
  <w:abstractNum w:abstractNumId="39">
    <w:nsid w:val="7A3643E8"/>
    <w:multiLevelType w:val="singleLevel"/>
    <w:tmpl w:val="AC56E552"/>
    <w:lvl w:ilvl="0">
      <w:start w:val="1"/>
      <w:numFmt w:val="lowerLetter"/>
      <w:lvlText w:val="%1)"/>
      <w:lvlJc w:val="left"/>
      <w:rPr>
        <w:rFonts w:cs="Times New Roman"/>
      </w:rPr>
    </w:lvl>
  </w:abstractNum>
  <w:num w:numId="1">
    <w:abstractNumId w:val="1"/>
  </w:num>
  <w:num w:numId="2">
    <w:abstractNumId w:val="27"/>
  </w:num>
  <w:num w:numId="3">
    <w:abstractNumId w:val="22"/>
  </w:num>
  <w:num w:numId="4">
    <w:abstractNumId w:val="34"/>
  </w:num>
  <w:num w:numId="5">
    <w:abstractNumId w:val="26"/>
  </w:num>
  <w:num w:numId="6">
    <w:abstractNumId w:val="29"/>
  </w:num>
  <w:num w:numId="7">
    <w:abstractNumId w:val="39"/>
  </w:num>
  <w:num w:numId="8">
    <w:abstractNumId w:val="3"/>
  </w:num>
  <w:num w:numId="9">
    <w:abstractNumId w:val="36"/>
  </w:num>
  <w:num w:numId="10">
    <w:abstractNumId w:val="4"/>
  </w:num>
  <w:num w:numId="11">
    <w:abstractNumId w:val="15"/>
  </w:num>
  <w:num w:numId="12">
    <w:abstractNumId w:val="14"/>
  </w:num>
  <w:num w:numId="13">
    <w:abstractNumId w:val="16"/>
  </w:num>
  <w:num w:numId="14">
    <w:abstractNumId w:val="18"/>
  </w:num>
  <w:num w:numId="15">
    <w:abstractNumId w:val="35"/>
  </w:num>
  <w:num w:numId="16">
    <w:abstractNumId w:val="2"/>
  </w:num>
  <w:num w:numId="17">
    <w:abstractNumId w:val="10"/>
  </w:num>
  <w:num w:numId="18">
    <w:abstractNumId w:val="28"/>
  </w:num>
  <w:num w:numId="19">
    <w:abstractNumId w:val="2"/>
  </w:num>
  <w:num w:numId="20">
    <w:abstractNumId w:val="12"/>
  </w:num>
  <w:num w:numId="21">
    <w:abstractNumId w:val="7"/>
  </w:num>
  <w:num w:numId="22">
    <w:abstractNumId w:val="37"/>
  </w:num>
  <w:num w:numId="23">
    <w:abstractNumId w:val="33"/>
  </w:num>
  <w:num w:numId="24">
    <w:abstractNumId w:val="5"/>
  </w:num>
  <w:num w:numId="25">
    <w:abstractNumId w:val="6"/>
  </w:num>
  <w:num w:numId="26">
    <w:abstractNumId w:val="30"/>
  </w:num>
  <w:num w:numId="27">
    <w:abstractNumId w:val="24"/>
  </w:num>
  <w:num w:numId="28">
    <w:abstractNumId w:val="25"/>
  </w:num>
  <w:num w:numId="29">
    <w:abstractNumId w:val="10"/>
  </w:num>
  <w:num w:numId="30">
    <w:abstractNumId w:val="38"/>
  </w:num>
  <w:num w:numId="31">
    <w:abstractNumId w:val="21"/>
  </w:num>
  <w:num w:numId="32">
    <w:abstractNumId w:val="17"/>
  </w:num>
  <w:num w:numId="33">
    <w:abstractNumId w:val="19"/>
  </w:num>
  <w:num w:numId="34">
    <w:abstractNumId w:val="13"/>
  </w:num>
  <w:num w:numId="35">
    <w:abstractNumId w:val="23"/>
  </w:num>
  <w:num w:numId="36">
    <w:abstractNumId w:val="8"/>
  </w:num>
  <w:num w:numId="37">
    <w:abstractNumId w:val="20"/>
  </w:num>
  <w:num w:numId="38">
    <w:abstractNumId w:val="0"/>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A3"/>
    <w:rsid w:val="00040802"/>
    <w:rsid w:val="00055B55"/>
    <w:rsid w:val="0007332D"/>
    <w:rsid w:val="000C2185"/>
    <w:rsid w:val="000D091E"/>
    <w:rsid w:val="000D74CF"/>
    <w:rsid w:val="000E29A7"/>
    <w:rsid w:val="000F43B3"/>
    <w:rsid w:val="0010169B"/>
    <w:rsid w:val="00104BE4"/>
    <w:rsid w:val="00116198"/>
    <w:rsid w:val="001175FA"/>
    <w:rsid w:val="0013055B"/>
    <w:rsid w:val="00137E88"/>
    <w:rsid w:val="00151977"/>
    <w:rsid w:val="001A3628"/>
    <w:rsid w:val="001B1437"/>
    <w:rsid w:val="001B4F94"/>
    <w:rsid w:val="001C3DB4"/>
    <w:rsid w:val="001C7D6C"/>
    <w:rsid w:val="001D0D2F"/>
    <w:rsid w:val="001D2B4A"/>
    <w:rsid w:val="001D2D26"/>
    <w:rsid w:val="001F0856"/>
    <w:rsid w:val="002056D5"/>
    <w:rsid w:val="00206726"/>
    <w:rsid w:val="00220021"/>
    <w:rsid w:val="00231CE0"/>
    <w:rsid w:val="002438AF"/>
    <w:rsid w:val="002534E8"/>
    <w:rsid w:val="00256450"/>
    <w:rsid w:val="00271AE9"/>
    <w:rsid w:val="0028228C"/>
    <w:rsid w:val="002B29BC"/>
    <w:rsid w:val="002B55CB"/>
    <w:rsid w:val="002D4FF8"/>
    <w:rsid w:val="002E01BB"/>
    <w:rsid w:val="002E6316"/>
    <w:rsid w:val="002F3A93"/>
    <w:rsid w:val="00311332"/>
    <w:rsid w:val="00323DCC"/>
    <w:rsid w:val="00324C11"/>
    <w:rsid w:val="00325BA3"/>
    <w:rsid w:val="00333B30"/>
    <w:rsid w:val="003676C9"/>
    <w:rsid w:val="003A411A"/>
    <w:rsid w:val="003C2787"/>
    <w:rsid w:val="00492951"/>
    <w:rsid w:val="004A63EA"/>
    <w:rsid w:val="004C34A3"/>
    <w:rsid w:val="004D42E7"/>
    <w:rsid w:val="004D4CFC"/>
    <w:rsid w:val="004F5F43"/>
    <w:rsid w:val="00515964"/>
    <w:rsid w:val="00553D4F"/>
    <w:rsid w:val="00562796"/>
    <w:rsid w:val="00567972"/>
    <w:rsid w:val="00573A47"/>
    <w:rsid w:val="005848D9"/>
    <w:rsid w:val="005A1899"/>
    <w:rsid w:val="005B3D35"/>
    <w:rsid w:val="005E2363"/>
    <w:rsid w:val="005F078D"/>
    <w:rsid w:val="005F1F88"/>
    <w:rsid w:val="0062555D"/>
    <w:rsid w:val="006521D1"/>
    <w:rsid w:val="006575E4"/>
    <w:rsid w:val="0069004F"/>
    <w:rsid w:val="006A1407"/>
    <w:rsid w:val="006A624F"/>
    <w:rsid w:val="006C6392"/>
    <w:rsid w:val="006D4B66"/>
    <w:rsid w:val="006E0FBA"/>
    <w:rsid w:val="006F14BE"/>
    <w:rsid w:val="007001B8"/>
    <w:rsid w:val="007223F2"/>
    <w:rsid w:val="00724855"/>
    <w:rsid w:val="00753489"/>
    <w:rsid w:val="00782AB0"/>
    <w:rsid w:val="00783144"/>
    <w:rsid w:val="007B3351"/>
    <w:rsid w:val="007C071C"/>
    <w:rsid w:val="007D27CF"/>
    <w:rsid w:val="007D6AC5"/>
    <w:rsid w:val="00804BF5"/>
    <w:rsid w:val="00822FFB"/>
    <w:rsid w:val="0082314F"/>
    <w:rsid w:val="008550EC"/>
    <w:rsid w:val="00881BA5"/>
    <w:rsid w:val="00882D04"/>
    <w:rsid w:val="0089705D"/>
    <w:rsid w:val="008C3F52"/>
    <w:rsid w:val="008E4857"/>
    <w:rsid w:val="008F5BED"/>
    <w:rsid w:val="00911382"/>
    <w:rsid w:val="0092748C"/>
    <w:rsid w:val="00930CB4"/>
    <w:rsid w:val="0094186C"/>
    <w:rsid w:val="00963874"/>
    <w:rsid w:val="00967AB0"/>
    <w:rsid w:val="009B1E29"/>
    <w:rsid w:val="009B6B3B"/>
    <w:rsid w:val="00A309CE"/>
    <w:rsid w:val="00A41B14"/>
    <w:rsid w:val="00A51F4E"/>
    <w:rsid w:val="00A560B4"/>
    <w:rsid w:val="00A57988"/>
    <w:rsid w:val="00A81F91"/>
    <w:rsid w:val="00AA6AAA"/>
    <w:rsid w:val="00AB50C0"/>
    <w:rsid w:val="00AC63E1"/>
    <w:rsid w:val="00AE1455"/>
    <w:rsid w:val="00AF2279"/>
    <w:rsid w:val="00AF7294"/>
    <w:rsid w:val="00B619C7"/>
    <w:rsid w:val="00B66D95"/>
    <w:rsid w:val="00B77E4F"/>
    <w:rsid w:val="00B822C5"/>
    <w:rsid w:val="00BD2F4B"/>
    <w:rsid w:val="00BE0E39"/>
    <w:rsid w:val="00BE1EDB"/>
    <w:rsid w:val="00C01141"/>
    <w:rsid w:val="00C31BC5"/>
    <w:rsid w:val="00C77EF3"/>
    <w:rsid w:val="00C876B0"/>
    <w:rsid w:val="00CB647A"/>
    <w:rsid w:val="00D07AFB"/>
    <w:rsid w:val="00D237F0"/>
    <w:rsid w:val="00D52BB7"/>
    <w:rsid w:val="00D66C10"/>
    <w:rsid w:val="00D76F15"/>
    <w:rsid w:val="00D845FC"/>
    <w:rsid w:val="00D87D21"/>
    <w:rsid w:val="00DE3C57"/>
    <w:rsid w:val="00DE7C86"/>
    <w:rsid w:val="00E05647"/>
    <w:rsid w:val="00E170F3"/>
    <w:rsid w:val="00E478C8"/>
    <w:rsid w:val="00E52EDC"/>
    <w:rsid w:val="00E569AE"/>
    <w:rsid w:val="00E64EA5"/>
    <w:rsid w:val="00E762EA"/>
    <w:rsid w:val="00E960B5"/>
    <w:rsid w:val="00EA76EA"/>
    <w:rsid w:val="00F23652"/>
    <w:rsid w:val="00F63929"/>
    <w:rsid w:val="00FE5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4"/>
      <w:lang w:val="es-ES" w:eastAsia="es-ES"/>
    </w:rPr>
  </w:style>
  <w:style w:type="paragraph" w:styleId="Ttulo1">
    <w:name w:val="heading 1"/>
    <w:basedOn w:val="Normal"/>
    <w:link w:val="Ttulo1Car"/>
    <w:uiPriority w:val="9"/>
    <w:qFormat/>
    <w:pPr>
      <w:keepNext/>
      <w:spacing w:before="240" w:after="60"/>
      <w:outlineLvl w:val="0"/>
    </w:pPr>
    <w:rPr>
      <w:rFonts w:ascii="Arial" w:hAnsi="Arial"/>
      <w:kern w:val="28"/>
      <w:sz w:val="28"/>
      <w:szCs w:val="20"/>
      <w:lang w:val="en-US"/>
    </w:rPr>
  </w:style>
  <w:style w:type="paragraph" w:styleId="Ttulo2">
    <w:name w:val="heading 2"/>
    <w:basedOn w:val="Normal"/>
    <w:link w:val="Ttulo2Car"/>
    <w:uiPriority w:val="9"/>
    <w:semiHidden/>
    <w:unhideWhenUsed/>
    <w:qFormat/>
    <w:pPr>
      <w:keepNext/>
      <w:ind w:left="720"/>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513"/>
        <w:tab w:val="right" w:pos="9026"/>
      </w:tabs>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513"/>
        <w:tab w:val="right" w:pos="9026"/>
      </w:tabs>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link w:val="TextoindependienteCar"/>
    <w:pPr>
      <w:spacing w:after="170" w:line="280" w:lineRule="atLeast"/>
      <w:jc w:val="both"/>
    </w:pPr>
    <w:rPr>
      <w:rFonts w:ascii="Times New Roman"/>
      <w:szCs w:val="20"/>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Cs w:val="20"/>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Sangra2detindependiente">
    <w:name w:val="Body Text Indent 2"/>
    <w:basedOn w:val="Normal"/>
    <w:link w:val="Sangra2detindependienteCar"/>
    <w:uiPriority w:val="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tyle>
  <w:style w:type="paragraph" w:styleId="Sangra3detindependiente">
    <w:name w:val="Body Text Indent 3"/>
    <w:basedOn w:val="Normal"/>
    <w:link w:val="Sangra3detindependienteCar"/>
    <w:uiPriority w:val="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sz w:val="16"/>
      <w:szCs w:val="16"/>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style>
  <w:style w:type="paragraph" w:styleId="Textoindependiente3">
    <w:name w:val="Body Text 3"/>
    <w:basedOn w:val="Normal"/>
    <w:link w:val="Textoindependiente3Car"/>
    <w:uiPriority w:val="99"/>
    <w:pPr>
      <w:spacing w:after="120"/>
    </w:pPr>
    <w:rPr>
      <w:sz w:val="16"/>
      <w:szCs w:val="16"/>
    </w:rPr>
  </w:style>
  <w:style w:type="character" w:customStyle="1" w:styleId="Textoindependiente3Car">
    <w:name w:val="Texto independiente 3 Car"/>
    <w:basedOn w:val="Fuentedeprrafopredeter"/>
    <w:link w:val="Textoindependiente3"/>
    <w:uiPriority w:val="99"/>
    <w:rPr>
      <w:sz w:val="16"/>
      <w:szCs w:val="16"/>
    </w:rPr>
  </w:style>
  <w:style w:type="character" w:customStyle="1" w:styleId="Ttulo1Car">
    <w:name w:val="Título 1 Car"/>
    <w:basedOn w:val="Fuentedeprrafopredeter"/>
    <w:link w:val="Ttulo1"/>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Pr>
      <w:rFonts w:ascii="Times New Roman" w:eastAsia="Times New Roman" w:hAnsi="Times New Roman" w:cs="Times New Roman"/>
      <w:b/>
      <w:sz w:val="24"/>
      <w:szCs w:val="24"/>
      <w:lang w:val="es-ES" w:eastAsia="es-ES"/>
    </w:rPr>
  </w:style>
  <w:style w:type="paragraph" w:styleId="Ttulo">
    <w:name w:val="Title"/>
    <w:basedOn w:val="Normal"/>
    <w:link w:val="TtuloCar"/>
    <w:uiPriority w:val="10"/>
    <w:qFormat/>
    <w:pPr>
      <w:spacing w:line="360" w:lineRule="auto"/>
      <w:jc w:val="center"/>
    </w:pPr>
    <w:rPr>
      <w:sz w:val="28"/>
      <w:lang w:eastAsia="en-US"/>
    </w:rPr>
  </w:style>
  <w:style w:type="character" w:customStyle="1" w:styleId="TtuloCar">
    <w:name w:val="Título Car"/>
    <w:basedOn w:val="Fuentedeprrafopredeter"/>
    <w:link w:val="Ttulo"/>
    <w:rPr>
      <w:rFonts w:ascii="Times New Roman" w:eastAsia="Times New Roman" w:hAnsi="Times New Roman" w:cs="Times New Roman"/>
      <w:sz w:val="28"/>
      <w:szCs w:val="24"/>
      <w:lang w:val="es-ES"/>
    </w:rPr>
  </w:style>
  <w:style w:type="paragraph" w:customStyle="1" w:styleId="Textoindependiente1">
    <w:name w:val="Texto independiente1"/>
    <w:basedOn w:val="Normal"/>
    <w:pPr>
      <w:tabs>
        <w:tab w:val="left" w:pos="-720"/>
      </w:tabs>
      <w:jc w:val="center"/>
    </w:pPr>
    <w:rPr>
      <w:rFonts w:ascii="MS Sans Serif" w:hAnsi="MS Sans Serif"/>
      <w:sz w:val="28"/>
      <w:szCs w:val="20"/>
      <w:lang w:val="es-ES_tradnl" w:eastAsia="en-US"/>
    </w:rPr>
  </w:style>
  <w:style w:type="paragraph" w:customStyle="1" w:styleId="Ttulo11">
    <w:name w:val="Título 11"/>
    <w:basedOn w:val="Normal"/>
    <w:pPr>
      <w:keepNext/>
    </w:pPr>
    <w:rPr>
      <w:b/>
      <w:sz w:val="32"/>
      <w:szCs w:val="20"/>
      <w:lang w:eastAsia="en-US"/>
    </w:rPr>
  </w:style>
  <w:style w:type="paragraph" w:customStyle="1" w:styleId="Ttulo21">
    <w:name w:val="Título 21"/>
    <w:basedOn w:val="Normal"/>
    <w:pPr>
      <w:keepNext/>
      <w:spacing w:before="240" w:after="60"/>
    </w:pPr>
    <w:rPr>
      <w:rFonts w:ascii="Arial" w:hAnsi="Arial"/>
      <w:b/>
      <w:i/>
      <w:szCs w:val="20"/>
      <w:lang w:eastAsia="en-US"/>
    </w:rPr>
  </w:style>
  <w:style w:type="paragraph" w:styleId="Sinespaciado">
    <w:name w:val="No Spacing"/>
    <w:link w:val="SinespaciadoCar"/>
    <w:uiPriority w:val="1"/>
    <w:qFormat/>
    <w:pPr>
      <w:spacing w:after="0" w:line="240" w:lineRule="auto"/>
    </w:pPr>
    <w:rPr>
      <w:lang w:val="en-US" w:eastAsia="ja-JP"/>
    </w:rPr>
  </w:style>
  <w:style w:type="character" w:customStyle="1" w:styleId="SinespaciadoCar">
    <w:name w:val="Sin espaciado Car"/>
    <w:basedOn w:val="Fuentedeprrafopredeter"/>
    <w:link w:val="Sinespaciado"/>
    <w:uiPriority w:val="1"/>
    <w:rPr>
      <w:lang w:val="en-US" w:eastAsia="ja-JP"/>
    </w:rPr>
  </w:style>
  <w:style w:type="paragraph" w:styleId="Epgrafe">
    <w:name w:val="caption"/>
    <w:basedOn w:val="Normal"/>
    <w:qFormat/>
    <w:pPr>
      <w:tabs>
        <w:tab w:val="left" w:pos="0"/>
      </w:tabs>
      <w:jc w:val="center"/>
    </w:pPr>
    <w:rPr>
      <w:rFonts w:ascii="Arial" w:hAnsi="Arial"/>
    </w:rPr>
  </w:style>
  <w:style w:type="paragraph" w:styleId="TDC1">
    <w:name w:val="toc 1"/>
    <w:basedOn w:val="Normal"/>
    <w:qFormat/>
    <w:pPr>
      <w:tabs>
        <w:tab w:val="left" w:pos="360"/>
        <w:tab w:val="right" w:leader="dot" w:pos="9720"/>
      </w:tabs>
      <w:ind w:left="360" w:hanging="360"/>
    </w:p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iPriority w:val="99"/>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rPr>
      <w:rFonts w:ascii="Calibri" w:eastAsia="Calibri" w:hAnsi="Calibri" w:cs="Times New Roman"/>
      <w:sz w:val="20"/>
      <w:szCs w:val="20"/>
      <w:lang w:val="es-HN"/>
    </w:rPr>
  </w:style>
  <w:style w:type="character" w:styleId="Refdenotaalpie">
    <w:name w:val="footnote reference"/>
    <w:basedOn w:val="Fuentedeprrafopredeter"/>
    <w:uiPriority w:val="99"/>
    <w:rPr>
      <w:vertAlign w:val="superscript"/>
    </w:rPr>
  </w:style>
  <w:style w:type="character" w:customStyle="1" w:styleId="tlid-translation">
    <w:name w:val="tlid-translation"/>
    <w:basedOn w:val="Fuentedeprrafopredeter"/>
    <w:rsid w:val="001175FA"/>
  </w:style>
  <w:style w:type="paragraph" w:customStyle="1" w:styleId="Default">
    <w:name w:val="Default"/>
    <w:rsid w:val="00E569AE"/>
    <w:pPr>
      <w:autoSpaceDE w:val="0"/>
      <w:autoSpaceDN w:val="0"/>
      <w:adjustRightInd w:val="0"/>
      <w:spacing w:after="0" w:line="240" w:lineRule="auto"/>
    </w:pPr>
    <w:rPr>
      <w:rFonts w:hAnsi="Calibri" w:cs="Calibri"/>
      <w:color w:val="000000"/>
      <w:sz w:val="24"/>
      <w:szCs w:val="24"/>
      <w:lang w:val="es-ES"/>
    </w:rPr>
  </w:style>
  <w:style w:type="paragraph" w:styleId="Listaconvietas2">
    <w:name w:val="List Bullet 2"/>
    <w:basedOn w:val="Normal"/>
    <w:autoRedefine/>
    <w:rsid w:val="0082314F"/>
    <w:pPr>
      <w:numPr>
        <w:numId w:val="38"/>
      </w:numPr>
      <w:tabs>
        <w:tab w:val="clear" w:pos="643"/>
      </w:tabs>
      <w:spacing w:before="120" w:after="120"/>
      <w:ind w:left="0" w:firstLine="0"/>
      <w:jc w:val="righ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4"/>
      <w:lang w:val="es-ES" w:eastAsia="es-ES"/>
    </w:rPr>
  </w:style>
  <w:style w:type="paragraph" w:styleId="Ttulo1">
    <w:name w:val="heading 1"/>
    <w:basedOn w:val="Normal"/>
    <w:link w:val="Ttulo1Car"/>
    <w:uiPriority w:val="9"/>
    <w:qFormat/>
    <w:pPr>
      <w:keepNext/>
      <w:spacing w:before="240" w:after="60"/>
      <w:outlineLvl w:val="0"/>
    </w:pPr>
    <w:rPr>
      <w:rFonts w:ascii="Arial" w:hAnsi="Arial"/>
      <w:kern w:val="28"/>
      <w:sz w:val="28"/>
      <w:szCs w:val="20"/>
      <w:lang w:val="en-US"/>
    </w:rPr>
  </w:style>
  <w:style w:type="paragraph" w:styleId="Ttulo2">
    <w:name w:val="heading 2"/>
    <w:basedOn w:val="Normal"/>
    <w:link w:val="Ttulo2Car"/>
    <w:uiPriority w:val="9"/>
    <w:semiHidden/>
    <w:unhideWhenUsed/>
    <w:qFormat/>
    <w:pPr>
      <w:keepNext/>
      <w:ind w:left="720"/>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513"/>
        <w:tab w:val="right" w:pos="9026"/>
      </w:tabs>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513"/>
        <w:tab w:val="right" w:pos="9026"/>
      </w:tabs>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link w:val="TextoindependienteCar"/>
    <w:pPr>
      <w:spacing w:after="170" w:line="280" w:lineRule="atLeast"/>
      <w:jc w:val="both"/>
    </w:pPr>
    <w:rPr>
      <w:rFonts w:ascii="Times New Roman"/>
      <w:szCs w:val="20"/>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Cs w:val="20"/>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Sangra2detindependiente">
    <w:name w:val="Body Text Indent 2"/>
    <w:basedOn w:val="Normal"/>
    <w:link w:val="Sangra2detindependienteCar"/>
    <w:uiPriority w:val="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tyle>
  <w:style w:type="paragraph" w:styleId="Sangra3detindependiente">
    <w:name w:val="Body Text Indent 3"/>
    <w:basedOn w:val="Normal"/>
    <w:link w:val="Sangra3detindependienteCar"/>
    <w:uiPriority w:val="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sz w:val="16"/>
      <w:szCs w:val="16"/>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style>
  <w:style w:type="paragraph" w:styleId="Textoindependiente3">
    <w:name w:val="Body Text 3"/>
    <w:basedOn w:val="Normal"/>
    <w:link w:val="Textoindependiente3Car"/>
    <w:uiPriority w:val="99"/>
    <w:pPr>
      <w:spacing w:after="120"/>
    </w:pPr>
    <w:rPr>
      <w:sz w:val="16"/>
      <w:szCs w:val="16"/>
    </w:rPr>
  </w:style>
  <w:style w:type="character" w:customStyle="1" w:styleId="Textoindependiente3Car">
    <w:name w:val="Texto independiente 3 Car"/>
    <w:basedOn w:val="Fuentedeprrafopredeter"/>
    <w:link w:val="Textoindependiente3"/>
    <w:uiPriority w:val="99"/>
    <w:rPr>
      <w:sz w:val="16"/>
      <w:szCs w:val="16"/>
    </w:rPr>
  </w:style>
  <w:style w:type="character" w:customStyle="1" w:styleId="Ttulo1Car">
    <w:name w:val="Título 1 Car"/>
    <w:basedOn w:val="Fuentedeprrafopredeter"/>
    <w:link w:val="Ttulo1"/>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Pr>
      <w:rFonts w:ascii="Times New Roman" w:eastAsia="Times New Roman" w:hAnsi="Times New Roman" w:cs="Times New Roman"/>
      <w:b/>
      <w:sz w:val="24"/>
      <w:szCs w:val="24"/>
      <w:lang w:val="es-ES" w:eastAsia="es-ES"/>
    </w:rPr>
  </w:style>
  <w:style w:type="paragraph" w:styleId="Ttulo">
    <w:name w:val="Title"/>
    <w:basedOn w:val="Normal"/>
    <w:link w:val="TtuloCar"/>
    <w:uiPriority w:val="10"/>
    <w:qFormat/>
    <w:pPr>
      <w:spacing w:line="360" w:lineRule="auto"/>
      <w:jc w:val="center"/>
    </w:pPr>
    <w:rPr>
      <w:sz w:val="28"/>
      <w:lang w:eastAsia="en-US"/>
    </w:rPr>
  </w:style>
  <w:style w:type="character" w:customStyle="1" w:styleId="TtuloCar">
    <w:name w:val="Título Car"/>
    <w:basedOn w:val="Fuentedeprrafopredeter"/>
    <w:link w:val="Ttulo"/>
    <w:rPr>
      <w:rFonts w:ascii="Times New Roman" w:eastAsia="Times New Roman" w:hAnsi="Times New Roman" w:cs="Times New Roman"/>
      <w:sz w:val="28"/>
      <w:szCs w:val="24"/>
      <w:lang w:val="es-ES"/>
    </w:rPr>
  </w:style>
  <w:style w:type="paragraph" w:customStyle="1" w:styleId="Textoindependiente1">
    <w:name w:val="Texto independiente1"/>
    <w:basedOn w:val="Normal"/>
    <w:pPr>
      <w:tabs>
        <w:tab w:val="left" w:pos="-720"/>
      </w:tabs>
      <w:jc w:val="center"/>
    </w:pPr>
    <w:rPr>
      <w:rFonts w:ascii="MS Sans Serif" w:hAnsi="MS Sans Serif"/>
      <w:sz w:val="28"/>
      <w:szCs w:val="20"/>
      <w:lang w:val="es-ES_tradnl" w:eastAsia="en-US"/>
    </w:rPr>
  </w:style>
  <w:style w:type="paragraph" w:customStyle="1" w:styleId="Ttulo11">
    <w:name w:val="Título 11"/>
    <w:basedOn w:val="Normal"/>
    <w:pPr>
      <w:keepNext/>
    </w:pPr>
    <w:rPr>
      <w:b/>
      <w:sz w:val="32"/>
      <w:szCs w:val="20"/>
      <w:lang w:eastAsia="en-US"/>
    </w:rPr>
  </w:style>
  <w:style w:type="paragraph" w:customStyle="1" w:styleId="Ttulo21">
    <w:name w:val="Título 21"/>
    <w:basedOn w:val="Normal"/>
    <w:pPr>
      <w:keepNext/>
      <w:spacing w:before="240" w:after="60"/>
    </w:pPr>
    <w:rPr>
      <w:rFonts w:ascii="Arial" w:hAnsi="Arial"/>
      <w:b/>
      <w:i/>
      <w:szCs w:val="20"/>
      <w:lang w:eastAsia="en-US"/>
    </w:rPr>
  </w:style>
  <w:style w:type="paragraph" w:styleId="Sinespaciado">
    <w:name w:val="No Spacing"/>
    <w:link w:val="SinespaciadoCar"/>
    <w:uiPriority w:val="1"/>
    <w:qFormat/>
    <w:pPr>
      <w:spacing w:after="0" w:line="240" w:lineRule="auto"/>
    </w:pPr>
    <w:rPr>
      <w:lang w:val="en-US" w:eastAsia="ja-JP"/>
    </w:rPr>
  </w:style>
  <w:style w:type="character" w:customStyle="1" w:styleId="SinespaciadoCar">
    <w:name w:val="Sin espaciado Car"/>
    <w:basedOn w:val="Fuentedeprrafopredeter"/>
    <w:link w:val="Sinespaciado"/>
    <w:uiPriority w:val="1"/>
    <w:rPr>
      <w:lang w:val="en-US" w:eastAsia="ja-JP"/>
    </w:rPr>
  </w:style>
  <w:style w:type="paragraph" w:styleId="Epgrafe">
    <w:name w:val="caption"/>
    <w:basedOn w:val="Normal"/>
    <w:qFormat/>
    <w:pPr>
      <w:tabs>
        <w:tab w:val="left" w:pos="0"/>
      </w:tabs>
      <w:jc w:val="center"/>
    </w:pPr>
    <w:rPr>
      <w:rFonts w:ascii="Arial" w:hAnsi="Arial"/>
    </w:rPr>
  </w:style>
  <w:style w:type="paragraph" w:styleId="TDC1">
    <w:name w:val="toc 1"/>
    <w:basedOn w:val="Normal"/>
    <w:qFormat/>
    <w:pPr>
      <w:tabs>
        <w:tab w:val="left" w:pos="360"/>
        <w:tab w:val="right" w:leader="dot" w:pos="9720"/>
      </w:tabs>
      <w:ind w:left="360" w:hanging="360"/>
    </w:p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iPriority w:val="99"/>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rPr>
      <w:rFonts w:ascii="Calibri" w:eastAsia="Calibri" w:hAnsi="Calibri" w:cs="Times New Roman"/>
      <w:sz w:val="20"/>
      <w:szCs w:val="20"/>
      <w:lang w:val="es-HN"/>
    </w:rPr>
  </w:style>
  <w:style w:type="character" w:styleId="Refdenotaalpie">
    <w:name w:val="footnote reference"/>
    <w:basedOn w:val="Fuentedeprrafopredeter"/>
    <w:uiPriority w:val="99"/>
    <w:rPr>
      <w:vertAlign w:val="superscript"/>
    </w:rPr>
  </w:style>
  <w:style w:type="character" w:customStyle="1" w:styleId="tlid-translation">
    <w:name w:val="tlid-translation"/>
    <w:basedOn w:val="Fuentedeprrafopredeter"/>
    <w:rsid w:val="001175FA"/>
  </w:style>
  <w:style w:type="paragraph" w:customStyle="1" w:styleId="Default">
    <w:name w:val="Default"/>
    <w:rsid w:val="00E569AE"/>
    <w:pPr>
      <w:autoSpaceDE w:val="0"/>
      <w:autoSpaceDN w:val="0"/>
      <w:adjustRightInd w:val="0"/>
      <w:spacing w:after="0" w:line="240" w:lineRule="auto"/>
    </w:pPr>
    <w:rPr>
      <w:rFonts w:hAnsi="Calibri" w:cs="Calibri"/>
      <w:color w:val="000000"/>
      <w:sz w:val="24"/>
      <w:szCs w:val="24"/>
      <w:lang w:val="es-ES"/>
    </w:rPr>
  </w:style>
  <w:style w:type="paragraph" w:styleId="Listaconvietas2">
    <w:name w:val="List Bullet 2"/>
    <w:basedOn w:val="Normal"/>
    <w:autoRedefine/>
    <w:rsid w:val="0082314F"/>
    <w:pPr>
      <w:numPr>
        <w:numId w:val="38"/>
      </w:numPr>
      <w:tabs>
        <w:tab w:val="clear" w:pos="643"/>
      </w:tabs>
      <w:spacing w:before="120" w:after="120"/>
      <w:ind w:left="0" w:firstLine="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3659-2D8F-44DC-9134-74E4DCEA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2116</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RONCERO MARTIN, Jose Miguel</dc:creator>
  <cp:keywords/>
  <dc:description/>
  <cp:lastModifiedBy>Berta García Rodríguez</cp:lastModifiedBy>
  <cp:revision>17</cp:revision>
  <dcterms:created xsi:type="dcterms:W3CDTF">2019-01-19T01:07:00Z</dcterms:created>
  <dcterms:modified xsi:type="dcterms:W3CDTF">2020-03-09T16:35:00Z</dcterms:modified>
</cp:coreProperties>
</file>